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jc w:val="both"/>
        <w:spacing w:lineRule="auto" w:line="259" w:before="0" w:after="0"/>
        <w:ind w:left="0" w:right="0" w:firstLine="0"/>
        <w:rPr>
          <w:sz w:val="32"/>
          <w:szCs w:val="32"/>
          <w:rFonts w:ascii="仿宋" w:eastAsia="仿宋" w:hAnsi="仿宋" w:cs="仿宋"/>
        </w:rPr>
      </w:pPr>
      <w:r>
        <w:rPr>
          <w:sz w:val="32"/>
          <w:szCs w:val="32"/>
          <w:rFonts w:ascii="仿宋" w:eastAsia="仿宋" w:hAnsi="仿宋" w:cs="仿宋"/>
        </w:rPr>
        <w:t xml:space="preserve">附件2 </w:t>
      </w:r>
    </w:p>
    <w:p>
      <w:pPr>
        <w:jc w:val="both"/>
        <w:spacing w:lineRule="auto" w:line="362" w:before="166" w:after="0"/>
        <w:ind w:left="0" w:right="1297" w:firstLine="916"/>
        <w:rPr>
          <w:spacing w:val="9"/>
          <w:b w:val="1"/>
          <w:color w:val="auto"/>
          <w:sz w:val="44"/>
          <w:szCs w:val="44"/>
          <w:rFonts w:ascii="仿宋_GB2312" w:eastAsia="仿宋_GB2312" w:hAnsi="仿宋_GB2312" w:cs="仿宋_GB2312"/>
        </w:rPr>
      </w:pPr>
    </w:p>
    <w:p>
      <w:pPr>
        <w:jc w:val="both"/>
        <w:spacing w:lineRule="auto" w:line="362" w:before="166" w:after="0"/>
        <w:ind w:left="0" w:right="1297" w:firstLine="916"/>
        <w:rPr>
          <w:spacing w:val="11"/>
          <w:b w:val="1"/>
          <w:sz w:val="44"/>
          <w:szCs w:val="44"/>
          <w:rFonts w:ascii="仿宋_GB2312" w:eastAsia="仿宋_GB2312" w:hAnsi="仿宋_GB2312" w:cs="仿宋_GB2312"/>
        </w:rPr>
      </w:pPr>
      <w:r>
        <w:rPr>
          <w:spacing w:val="9"/>
          <w:b w:val="1"/>
          <w:sz w:val="44"/>
          <w:szCs w:val="44"/>
          <w:rFonts w:ascii="仿宋_GB2312" w:eastAsia="仿宋_GB2312" w:hAnsi="仿宋_GB2312" w:cs="仿宋_GB2312"/>
        </w:rPr>
        <w:t>丽水市医疗保</w:t>
      </w:r>
      <w:r>
        <w:rPr>
          <w:spacing w:val="8"/>
          <w:b w:val="1"/>
          <w:sz w:val="44"/>
          <w:szCs w:val="44"/>
          <w:rFonts w:ascii="仿宋_GB2312" w:eastAsia="仿宋_GB2312" w:hAnsi="仿宋_GB2312" w:cs="仿宋_GB2312"/>
        </w:rPr>
        <w:t>障</w:t>
      </w:r>
      <w:r>
        <w:rPr>
          <w:spacing w:val="11"/>
          <w:b w:val="1"/>
          <w:sz w:val="44"/>
          <w:szCs w:val="44"/>
          <w:rFonts w:ascii="仿宋_GB2312" w:eastAsia="仿宋_GB2312" w:hAnsi="仿宋_GB2312" w:cs="仿宋_GB2312"/>
        </w:rPr>
        <w:t>定点医疗机构</w:t>
      </w:r>
    </w:p>
    <w:p>
      <w:pPr>
        <w:jc w:val="both"/>
        <w:spacing w:lineRule="auto" w:line="362" w:before="166" w:after="0"/>
        <w:ind w:left="0" w:right="1297" w:firstLine="3236"/>
        <w:rPr>
          <w:spacing w:val="9"/>
          <w:b w:val="1"/>
          <w:sz w:val="44"/>
          <w:szCs w:val="44"/>
          <w:rFonts w:ascii="仿宋_GB2312" w:eastAsia="仿宋_GB2312" w:hAnsi="仿宋_GB2312" w:cs="仿宋_GB2312"/>
        </w:rPr>
      </w:pPr>
      <w:r>
        <w:rPr>
          <w:spacing w:val="11"/>
          <w:b w:val="1"/>
          <w:sz w:val="44"/>
          <w:szCs w:val="44"/>
          <w:rFonts w:ascii="仿宋_GB2312" w:eastAsia="仿宋_GB2312" w:hAnsi="仿宋_GB2312" w:cs="仿宋_GB2312"/>
        </w:rPr>
        <w:t>申请</w:t>
      </w:r>
      <w:r>
        <w:rPr>
          <w:spacing w:val="9"/>
          <w:b w:val="1"/>
          <w:sz w:val="44"/>
          <w:szCs w:val="44"/>
          <w:rFonts w:ascii="仿宋_GB2312" w:eastAsia="仿宋_GB2312" w:hAnsi="仿宋_GB2312" w:cs="仿宋_GB2312"/>
        </w:rPr>
        <w:t>表</w:t>
      </w:r>
    </w:p>
    <w:p>
      <w:pPr>
        <w:jc w:val="both"/>
        <w:spacing w:lineRule="auto" w:line="256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56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56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56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56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56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56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56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56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16" w:before="104" w:after="0"/>
        <w:ind w:left="0" w:right="0" w:firstLine="1550"/>
        <w:rPr>
          <w:sz w:val="44"/>
          <w:szCs w:val="44"/>
          <w:u w:val="single"/>
          <w:rFonts w:ascii="仿宋_GB2312" w:eastAsia="仿宋_GB2312" w:hAnsi="仿宋_GB2312" w:cs="仿宋_GB2312"/>
        </w:rPr>
      </w:pPr>
      <w:r>
        <w:rPr>
          <w:spacing w:val="-5"/>
          <w:sz w:val="32"/>
          <w:szCs w:val="32"/>
          <w:rFonts w:ascii="仿宋_GB2312" w:eastAsia="仿宋_GB2312" w:hAnsi="仿宋_GB2312" w:cs="仿宋_GB2312"/>
        </w:rPr>
        <w:t>申请单位</w:t>
      </w:r>
      <w:r>
        <w:rPr>
          <w:sz w:val="44"/>
          <w:szCs w:val="44"/>
          <w:u w:val="single"/>
          <w:rFonts w:ascii="仿宋_GB2312" w:eastAsia="仿宋_GB2312" w:hAnsi="仿宋_GB2312" w:cs="仿宋_GB2312"/>
        </w:rPr>
        <w:t xml:space="preserve">                   </w:t>
      </w:r>
    </w:p>
    <w:p>
      <w:pPr>
        <w:jc w:val="both"/>
        <w:spacing w:lineRule="auto" w:line="247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47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16" w:before="104" w:after="0"/>
        <w:ind w:left="0" w:right="0" w:firstLine="1550"/>
        <w:rPr>
          <w:sz w:val="44"/>
          <w:szCs w:val="44"/>
          <w:u w:val="single"/>
          <w:rFonts w:ascii="仿宋_GB2312" w:eastAsia="仿宋_GB2312" w:hAnsi="仿宋_GB2312" w:cs="仿宋_GB2312"/>
        </w:rPr>
      </w:pPr>
      <w:r>
        <w:rPr>
          <w:spacing w:val="-5"/>
          <w:sz w:val="32"/>
          <w:szCs w:val="32"/>
          <w:rFonts w:ascii="仿宋_GB2312" w:eastAsia="仿宋_GB2312" w:hAnsi="仿宋_GB2312" w:cs="仿宋_GB2312"/>
        </w:rPr>
        <w:t>申请时间</w:t>
      </w:r>
      <w:r>
        <w:rPr>
          <w:sz w:val="44"/>
          <w:szCs w:val="44"/>
          <w:u w:val="single"/>
          <w:rFonts w:ascii="仿宋_GB2312" w:eastAsia="仿宋_GB2312" w:hAnsi="仿宋_GB2312" w:cs="仿宋_GB2312"/>
        </w:rPr>
        <w:t xml:space="preserve">                   </w:t>
      </w:r>
    </w:p>
    <w:p>
      <w:pPr>
        <w:jc w:val="both"/>
        <w:spacing w:lineRule="auto" w:line="244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44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44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44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44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44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244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182" w:before="188" w:after="0"/>
        <w:ind w:left="0" w:right="0" w:firstLine="1912"/>
        <w:rPr>
          <w:spacing w:val="19"/>
          <w:color w:val="auto"/>
          <w:sz w:val="44"/>
          <w:szCs w:val="44"/>
          <w:rFonts w:ascii="仿宋_GB2312" w:eastAsia="仿宋_GB2312" w:hAnsi="仿宋_GB2312" w:cs="仿宋_GB2312"/>
        </w:rPr>
      </w:pPr>
    </w:p>
    <w:p>
      <w:pPr>
        <w:jc w:val="both"/>
        <w:spacing w:lineRule="auto" w:line="182" w:before="188" w:after="0"/>
        <w:ind w:left="0" w:right="0" w:firstLine="1912"/>
        <w:rPr>
          <w:spacing w:val="19"/>
          <w:color w:val="auto"/>
          <w:sz w:val="44"/>
          <w:szCs w:val="44"/>
          <w:rFonts w:ascii="仿宋_GB2312" w:eastAsia="仿宋_GB2312" w:hAnsi="仿宋_GB2312" w:cs="仿宋_GB2312"/>
        </w:rPr>
      </w:pPr>
    </w:p>
    <w:p>
      <w:pPr>
        <w:jc w:val="both"/>
        <w:spacing w:lineRule="auto" w:line="182" w:before="188" w:after="0"/>
        <w:ind w:left="0" w:right="0" w:firstLine="1912"/>
        <w:rPr>
          <w:spacing w:val="19"/>
          <w:color w:val="auto"/>
          <w:sz w:val="44"/>
          <w:szCs w:val="44"/>
          <w:rFonts w:ascii="仿宋_GB2312" w:eastAsia="仿宋_GB2312" w:hAnsi="仿宋_GB2312" w:cs="仿宋_GB2312"/>
        </w:rPr>
      </w:pPr>
    </w:p>
    <w:p>
      <w:pPr>
        <w:jc w:val="both"/>
        <w:spacing w:lineRule="auto" w:line="182" w:before="188" w:after="0"/>
        <w:ind w:left="0" w:right="0" w:firstLine="1912"/>
        <w:rPr>
          <w:spacing w:val="19"/>
          <w:color w:val="auto"/>
          <w:sz w:val="44"/>
          <w:szCs w:val="44"/>
          <w:rFonts w:ascii="仿宋_GB2312" w:eastAsia="仿宋_GB2312" w:hAnsi="仿宋_GB2312" w:cs="仿宋_GB2312"/>
        </w:rPr>
      </w:pPr>
    </w:p>
    <w:p>
      <w:pPr>
        <w:jc w:val="both"/>
        <w:spacing w:lineRule="auto" w:line="182" w:before="188" w:after="0"/>
        <w:ind w:left="0" w:right="0" w:firstLine="0"/>
        <w:rPr>
          <w:spacing w:val="19"/>
          <w:color w:val="auto"/>
          <w:sz w:val="44"/>
          <w:szCs w:val="44"/>
          <w:rFonts w:ascii="仿宋_GB2312" w:eastAsia="仿宋_GB2312" w:hAnsi="仿宋_GB2312" w:cs="仿宋_GB2312"/>
        </w:rPr>
      </w:pPr>
    </w:p>
    <w:p>
      <w:pPr>
        <w:jc w:val="both"/>
        <w:spacing w:lineRule="auto" w:line="182" w:before="188" w:after="0"/>
        <w:ind w:left="0" w:right="0" w:firstLine="1912"/>
        <w:rPr>
          <w:spacing w:val="18"/>
          <w:sz w:val="44"/>
          <w:szCs w:val="44"/>
          <w:rFonts w:ascii="仿宋_GB2312" w:eastAsia="仿宋_GB2312" w:hAnsi="仿宋_GB2312" w:cs="仿宋_GB2312"/>
        </w:rPr>
      </w:pPr>
      <w:r>
        <w:rPr>
          <w:spacing w:val="19"/>
          <w:sz w:val="44"/>
          <w:szCs w:val="44"/>
          <w:rFonts w:ascii="仿宋_GB2312" w:eastAsia="仿宋_GB2312" w:hAnsi="仿宋_GB2312" w:cs="仿宋_GB2312"/>
        </w:rPr>
        <w:t>填</w:t>
      </w:r>
      <w:r>
        <w:rPr>
          <w:spacing w:val="10"/>
          <w:sz w:val="44"/>
          <w:szCs w:val="44"/>
          <w:rFonts w:ascii="仿宋_GB2312" w:eastAsia="仿宋_GB2312" w:hAnsi="仿宋_GB2312" w:cs="仿宋_GB2312"/>
        </w:rPr>
        <w:t xml:space="preserve">   </w:t>
      </w:r>
      <w:r>
        <w:rPr>
          <w:spacing w:val="19"/>
          <w:sz w:val="44"/>
          <w:szCs w:val="44"/>
          <w:rFonts w:ascii="仿宋_GB2312" w:eastAsia="仿宋_GB2312" w:hAnsi="仿宋_GB2312" w:cs="仿宋_GB2312"/>
        </w:rPr>
        <w:t>写</w:t>
      </w:r>
      <w:r>
        <w:rPr>
          <w:spacing w:val="10"/>
          <w:sz w:val="44"/>
          <w:szCs w:val="44"/>
          <w:rFonts w:ascii="仿宋_GB2312" w:eastAsia="仿宋_GB2312" w:hAnsi="仿宋_GB2312" w:cs="仿宋_GB2312"/>
        </w:rPr>
        <w:t xml:space="preserve">   </w:t>
      </w:r>
      <w:r>
        <w:rPr>
          <w:spacing w:val="18"/>
          <w:sz w:val="44"/>
          <w:szCs w:val="44"/>
          <w:rFonts w:ascii="仿宋_GB2312" w:eastAsia="仿宋_GB2312" w:hAnsi="仿宋_GB2312" w:cs="仿宋_GB2312"/>
        </w:rPr>
        <w:t>说</w:t>
      </w:r>
      <w:r>
        <w:rPr>
          <w:spacing w:val="10"/>
          <w:sz w:val="44"/>
          <w:szCs w:val="44"/>
          <w:rFonts w:ascii="仿宋_GB2312" w:eastAsia="仿宋_GB2312" w:hAnsi="仿宋_GB2312" w:cs="仿宋_GB2312"/>
        </w:rPr>
        <w:t xml:space="preserve">   </w:t>
      </w:r>
      <w:r>
        <w:rPr>
          <w:spacing w:val="18"/>
          <w:sz w:val="44"/>
          <w:szCs w:val="44"/>
          <w:rFonts w:ascii="仿宋_GB2312" w:eastAsia="仿宋_GB2312" w:hAnsi="仿宋_GB2312" w:cs="仿宋_GB2312"/>
        </w:rPr>
        <w:t>明</w:t>
      </w:r>
    </w:p>
    <w:p>
      <w:pPr>
        <w:jc w:val="both"/>
        <w:spacing w:lineRule="auto" w:line="321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324" w:before="0" w:after="0"/>
        <w:ind w:left="0" w:right="0" w:firstLine="0"/>
        <w:rPr>
          <w:color w:val="auto"/>
          <w:sz w:val="24"/>
          <w:szCs w:val="24"/>
          <w:rFonts w:ascii="仿宋_GB2312" w:eastAsia="仿宋_GB2312" w:hAnsi="仿宋_GB2312" w:cs="仿宋_GB2312"/>
        </w:rPr>
      </w:pPr>
    </w:p>
    <w:p>
      <w:pPr>
        <w:jc w:val="both"/>
        <w:spacing w:lineRule="auto" w:line="403" w:before="88" w:after="0"/>
        <w:ind w:left="15" w:right="2" w:firstLine="564"/>
        <w:rPr>
          <w:spacing w:val="-3"/>
          <w:sz w:val="27"/>
          <w:szCs w:val="27"/>
          <w:rFonts w:ascii="仿宋_GB2312" w:eastAsia="仿宋_GB2312" w:hAnsi="仿宋_GB2312" w:cs="仿宋_GB2312"/>
        </w:rPr>
      </w:pPr>
      <w:r>
        <w:rPr>
          <w:spacing w:val="1"/>
          <w:sz w:val="27"/>
          <w:szCs w:val="27"/>
          <w:rFonts w:ascii="仿宋_GB2312" w:eastAsia="仿宋_GB2312" w:hAnsi="仿宋_GB2312" w:cs="仿宋_GB2312"/>
        </w:rPr>
        <w:t>一、该表填写内容可打印也可用蓝色或</w:t>
      </w:r>
      <w:r>
        <w:rPr>
          <w:sz w:val="27"/>
          <w:szCs w:val="27"/>
          <w:rFonts w:ascii="仿宋_GB2312" w:eastAsia="仿宋_GB2312" w:hAnsi="仿宋_GB2312" w:cs="仿宋_GB2312"/>
        </w:rPr>
        <w:t>黑色水笔填写</w:t>
      </w:r>
      <w:r>
        <w:rPr>
          <w:spacing w:val="1"/>
          <w:sz w:val="27"/>
          <w:szCs w:val="27"/>
          <w:rFonts w:ascii="仿宋_GB2312" w:eastAsia="仿宋_GB2312" w:hAnsi="仿宋_GB2312" w:cs="仿宋_GB2312"/>
        </w:rPr>
        <w:t>，</w:t>
      </w:r>
      <w:r>
        <w:rPr>
          <w:sz w:val="27"/>
          <w:szCs w:val="27"/>
          <w:rFonts w:ascii="仿宋_GB2312" w:eastAsia="仿宋_GB2312" w:hAnsi="仿宋_GB2312" w:cs="仿宋_GB2312"/>
        </w:rPr>
        <w:t>要求字迹工整清</w:t>
      </w:r>
      <w:r>
        <w:rPr>
          <w:sz w:val="27"/>
          <w:szCs w:val="27"/>
          <w:rFonts w:ascii="仿宋_GB2312" w:eastAsia="仿宋_GB2312" w:hAnsi="仿宋_GB2312" w:cs="仿宋_GB2312"/>
        </w:rPr>
        <w:t>楚</w:t>
      </w:r>
      <w:r>
        <w:rPr>
          <w:spacing w:val="-3"/>
          <w:sz w:val="27"/>
          <w:szCs w:val="27"/>
          <w:rFonts w:ascii="仿宋_GB2312" w:eastAsia="仿宋_GB2312" w:hAnsi="仿宋_GB2312" w:cs="仿宋_GB2312"/>
        </w:rPr>
        <w:t>，</w:t>
      </w:r>
      <w:r>
        <w:rPr>
          <w:sz w:val="27"/>
          <w:szCs w:val="27"/>
          <w:rFonts w:ascii="仿宋_GB2312" w:eastAsia="仿宋_GB2312" w:hAnsi="仿宋_GB2312" w:cs="仿宋_GB2312"/>
        </w:rPr>
        <w:t>内容真实</w:t>
      </w:r>
      <w:r>
        <w:rPr>
          <w:spacing w:val="-3"/>
          <w:sz w:val="27"/>
          <w:szCs w:val="27"/>
          <w:rFonts w:ascii="仿宋_GB2312" w:eastAsia="仿宋_GB2312" w:hAnsi="仿宋_GB2312" w:cs="仿宋_GB2312"/>
        </w:rPr>
        <w:t>。</w:t>
      </w:r>
    </w:p>
    <w:p>
      <w:pPr>
        <w:jc w:val="both"/>
        <w:spacing w:lineRule="auto" w:line="400" w:before="1" w:after="0"/>
        <w:ind w:left="0" w:right="0" w:firstLine="636"/>
        <w:rPr>
          <w:spacing w:val="5"/>
          <w:sz w:val="27"/>
          <w:szCs w:val="27"/>
          <w:rFonts w:ascii="仿宋_GB2312" w:eastAsia="仿宋_GB2312" w:hAnsi="仿宋_GB2312" w:cs="仿宋_GB2312"/>
        </w:rPr>
      </w:pPr>
      <w:r>
        <w:rPr>
          <w:spacing w:val="13"/>
          <w:sz w:val="27"/>
          <w:szCs w:val="27"/>
          <w:rFonts w:ascii="仿宋_GB2312" w:eastAsia="仿宋_GB2312" w:hAnsi="仿宋_GB2312" w:cs="仿宋_GB2312"/>
        </w:rPr>
        <w:t>二、符合申报条件并愿意承担医保服务的医疗</w:t>
      </w:r>
      <w:r>
        <w:rPr>
          <w:spacing w:val="12"/>
          <w:sz w:val="27"/>
          <w:szCs w:val="27"/>
          <w:rFonts w:ascii="仿宋_GB2312" w:eastAsia="仿宋_GB2312" w:hAnsi="仿宋_GB2312" w:cs="仿宋_GB2312"/>
        </w:rPr>
        <w:t>机构</w:t>
      </w:r>
      <w:r>
        <w:rPr>
          <w:spacing w:val="13"/>
          <w:sz w:val="27"/>
          <w:szCs w:val="27"/>
          <w:rFonts w:ascii="仿宋_GB2312" w:eastAsia="仿宋_GB2312" w:hAnsi="仿宋_GB2312" w:cs="仿宋_GB2312"/>
        </w:rPr>
        <w:t>，</w:t>
      </w:r>
      <w:r>
        <w:rPr>
          <w:spacing w:val="12"/>
          <w:sz w:val="27"/>
          <w:szCs w:val="27"/>
          <w:rFonts w:ascii="仿宋_GB2312" w:eastAsia="仿宋_GB2312" w:hAnsi="仿宋_GB2312" w:cs="仿宋_GB2312"/>
        </w:rPr>
        <w:t>可在正式运</w:t>
      </w:r>
      <w:r>
        <w:rPr>
          <w:spacing w:val="12"/>
          <w:sz w:val="27"/>
          <w:szCs w:val="27"/>
          <w:rFonts w:ascii="仿宋_GB2312" w:eastAsia="仿宋_GB2312" w:hAnsi="仿宋_GB2312" w:cs="仿宋_GB2312"/>
        </w:rPr>
        <w:t>营</w:t>
      </w:r>
      <w:r>
        <w:rPr>
          <w:sz w:val="27"/>
          <w:szCs w:val="27"/>
          <w:rFonts w:ascii="仿宋_GB2312" w:eastAsia="仿宋_GB2312" w:hAnsi="仿宋_GB2312" w:cs="仿宋_GB2312"/>
        </w:rPr>
        <w:t xml:space="preserve">满 3 个月后向所在辖区医保经办机构提出申请</w:t>
      </w:r>
      <w:r>
        <w:rPr>
          <w:spacing w:val="-1"/>
          <w:sz w:val="27"/>
          <w:szCs w:val="27"/>
          <w:rFonts w:ascii="仿宋_GB2312" w:eastAsia="仿宋_GB2312" w:hAnsi="仿宋_GB2312" w:cs="仿宋_GB2312"/>
        </w:rPr>
        <w:t>，</w:t>
      </w:r>
      <w:r>
        <w:rPr>
          <w:spacing w:val="-32"/>
          <w:sz w:val="27"/>
          <w:szCs w:val="27"/>
          <w:rFonts w:ascii="仿宋_GB2312" w:eastAsia="仿宋_GB2312" w:hAnsi="仿宋_GB2312" w:cs="仿宋_GB2312"/>
        </w:rPr>
        <w:t xml:space="preserve"> </w:t>
      </w:r>
      <w:r>
        <w:rPr>
          <w:sz w:val="27"/>
          <w:szCs w:val="27"/>
          <w:rFonts w:ascii="仿宋_GB2312" w:eastAsia="仿宋_GB2312" w:hAnsi="仿宋_GB2312" w:cs="仿宋_GB2312"/>
        </w:rPr>
        <w:t>填写《医疗保障定点医</w:t>
      </w:r>
      <w:r>
        <w:rPr>
          <w:sz w:val="27"/>
          <w:szCs w:val="27"/>
          <w:rFonts w:ascii="仿宋_GB2312" w:eastAsia="仿宋_GB2312" w:hAnsi="仿宋_GB2312" w:cs="仿宋_GB2312"/>
        </w:rPr>
        <w:t>疗</w:t>
      </w:r>
      <w:r>
        <w:rPr>
          <w:spacing w:val="4"/>
          <w:sz w:val="27"/>
          <w:szCs w:val="27"/>
          <w:rFonts w:ascii="仿宋_GB2312" w:eastAsia="仿宋_GB2312" w:hAnsi="仿宋_GB2312" w:cs="仿宋_GB2312"/>
        </w:rPr>
        <w:t>机构申请表》</w:t>
      </w:r>
      <w:r>
        <w:rPr>
          <w:spacing w:val="5"/>
          <w:sz w:val="27"/>
          <w:szCs w:val="27"/>
          <w:rFonts w:ascii="仿宋_GB2312" w:eastAsia="仿宋_GB2312" w:hAnsi="仿宋_GB2312" w:cs="仿宋_GB2312"/>
        </w:rPr>
        <w:t>，</w:t>
      </w:r>
      <w:r>
        <w:rPr>
          <w:spacing w:val="4"/>
          <w:sz w:val="27"/>
          <w:szCs w:val="27"/>
          <w:rFonts w:ascii="仿宋_GB2312" w:eastAsia="仿宋_GB2312" w:hAnsi="仿宋_GB2312" w:cs="仿宋_GB2312"/>
        </w:rPr>
        <w:t>并提供以下</w:t>
      </w:r>
      <w:r>
        <w:rPr>
          <w:spacing w:val="3"/>
          <w:sz w:val="27"/>
          <w:szCs w:val="27"/>
          <w:rFonts w:ascii="仿宋_GB2312" w:eastAsia="仿宋_GB2312" w:hAnsi="仿宋_GB2312" w:cs="仿宋_GB2312"/>
        </w:rPr>
        <w:t>材料</w:t>
      </w:r>
      <w:r>
        <w:rPr>
          <w:spacing w:val="5"/>
          <w:sz w:val="27"/>
          <w:szCs w:val="27"/>
          <w:rFonts w:ascii="仿宋_GB2312" w:eastAsia="仿宋_GB2312" w:hAnsi="仿宋_GB2312" w:cs="仿宋_GB2312"/>
        </w:rPr>
        <w:t>：</w:t>
      </w:r>
    </w:p>
    <w:p>
      <w:pPr>
        <w:jc w:val="both"/>
        <w:spacing w:lineRule="auto" w:line="220" w:before="266" w:after="0"/>
        <w:ind w:left="0" w:right="0" w:firstLine="565"/>
        <w:rPr>
          <w:spacing w:val="10"/>
          <w:sz w:val="27"/>
          <w:szCs w:val="27"/>
          <w:rFonts w:ascii="仿宋_GB2312" w:eastAsia="仿宋_GB2312" w:hAnsi="仿宋_GB2312" w:cs="仿宋_GB2312"/>
        </w:rPr>
      </w:pPr>
      <w:r>
        <w:rPr>
          <w:spacing w:val="5"/>
          <w:sz w:val="27"/>
          <w:szCs w:val="27"/>
          <w:rFonts w:ascii="仿宋_GB2312" w:eastAsia="仿宋_GB2312" w:hAnsi="仿宋_GB2312" w:cs="仿宋_GB2312"/>
        </w:rPr>
        <w:t>1</w:t>
      </w:r>
      <w:r>
        <w:rPr>
          <w:spacing w:val="10"/>
          <w:sz w:val="27"/>
          <w:szCs w:val="27"/>
          <w:rFonts w:ascii="仿宋_GB2312" w:eastAsia="仿宋_GB2312" w:hAnsi="仿宋_GB2312" w:cs="仿宋_GB2312"/>
        </w:rPr>
        <w:t>．医疗保障定点医疗机构评估表（自评）；</w:t>
      </w:r>
    </w:p>
    <w:p>
      <w:pPr>
        <w:jc w:val="both"/>
        <w:spacing w:lineRule="auto" w:line="220" w:before="266" w:after="0"/>
        <w:ind w:left="0" w:right="0" w:firstLine="565"/>
        <w:rPr>
          <w:spacing w:val="10"/>
          <w:sz w:val="27"/>
          <w:szCs w:val="27"/>
          <w:rFonts w:ascii="仿宋_GB2312" w:eastAsia="仿宋_GB2312" w:hAnsi="仿宋_GB2312" w:cs="仿宋_GB2312"/>
        </w:rPr>
      </w:pPr>
      <w:r>
        <w:rPr>
          <w:spacing w:val="10"/>
          <w:sz w:val="27"/>
          <w:szCs w:val="27"/>
          <w:rFonts w:ascii="仿宋_GB2312" w:eastAsia="仿宋_GB2312" w:hAnsi="仿宋_GB2312" w:cs="仿宋_GB2312"/>
        </w:rPr>
        <w:t>2.医疗机构执业许可证或中医诊所备案证或军队医疗机构为民服务</w:t>
      </w:r>
      <w:r>
        <w:rPr>
          <w:spacing w:val="10"/>
          <w:sz w:val="27"/>
          <w:szCs w:val="27"/>
          <w:rFonts w:ascii="仿宋_GB2312" w:eastAsia="仿宋_GB2312" w:hAnsi="仿宋_GB2312" w:cs="仿宋_GB2312"/>
        </w:rPr>
        <w:t>许可证照复印件；</w:t>
      </w:r>
    </w:p>
    <w:p>
      <w:pPr>
        <w:jc w:val="both"/>
        <w:spacing w:lineRule="auto" w:line="220" w:before="266" w:after="0"/>
        <w:ind w:left="0" w:right="0" w:firstLine="565"/>
        <w:rPr>
          <w:spacing w:val="10"/>
          <w:sz w:val="27"/>
          <w:szCs w:val="27"/>
          <w:rFonts w:ascii="仿宋_GB2312" w:eastAsia="仿宋_GB2312" w:hAnsi="仿宋_GB2312" w:cs="仿宋_GB2312"/>
        </w:rPr>
      </w:pPr>
      <w:r>
        <w:rPr>
          <w:spacing w:val="10"/>
          <w:sz w:val="27"/>
          <w:szCs w:val="27"/>
          <w:rFonts w:ascii="仿宋_GB2312" w:eastAsia="仿宋_GB2312" w:hAnsi="仿宋_GB2312" w:cs="仿宋_GB2312"/>
        </w:rPr>
        <w:t>3.专业技术人员相关资格证书复印件及其劳动合同复印件，医保专</w:t>
      </w:r>
      <w:r>
        <w:rPr>
          <w:spacing w:val="10"/>
          <w:sz w:val="27"/>
          <w:szCs w:val="27"/>
          <w:rFonts w:ascii="仿宋_GB2312" w:eastAsia="仿宋_GB2312" w:hAnsi="仿宋_GB2312" w:cs="仿宋_GB2312"/>
        </w:rPr>
        <w:t>（兼）职管理人员的劳动合同复印件；</w:t>
      </w:r>
    </w:p>
    <w:p>
      <w:pPr>
        <w:jc w:val="both"/>
        <w:spacing w:lineRule="auto" w:line="220" w:before="266" w:after="0"/>
        <w:ind w:left="0" w:right="0" w:firstLine="565"/>
        <w:rPr>
          <w:spacing w:val="10"/>
          <w:sz w:val="27"/>
          <w:szCs w:val="27"/>
          <w:rFonts w:ascii="仿宋_GB2312" w:eastAsia="仿宋_GB2312" w:hAnsi="仿宋_GB2312" w:cs="仿宋_GB2312"/>
        </w:rPr>
      </w:pPr>
      <w:r>
        <w:rPr>
          <w:spacing w:val="10"/>
          <w:sz w:val="27"/>
          <w:szCs w:val="27"/>
          <w:rFonts w:ascii="仿宋_GB2312" w:eastAsia="仿宋_GB2312" w:hAnsi="仿宋_GB2312" w:cs="仿宋_GB2312"/>
        </w:rPr>
        <w:t>4.与医保政策对应的内部管理制度和财务制度文本；</w:t>
      </w:r>
    </w:p>
    <w:p>
      <w:pPr>
        <w:jc w:val="both"/>
        <w:spacing w:lineRule="auto" w:line="220" w:before="266" w:after="0"/>
        <w:ind w:left="0" w:right="0" w:firstLine="565"/>
        <w:rPr>
          <w:spacing w:val="10"/>
          <w:sz w:val="27"/>
          <w:szCs w:val="27"/>
          <w:rFonts w:ascii="仿宋_GB2312" w:eastAsia="仿宋_GB2312" w:hAnsi="仿宋_GB2312" w:cs="仿宋_GB2312"/>
        </w:rPr>
      </w:pPr>
      <w:r>
        <w:rPr>
          <w:spacing w:val="10"/>
          <w:sz w:val="27"/>
          <w:szCs w:val="27"/>
          <w:rFonts w:ascii="仿宋_GB2312" w:eastAsia="仿宋_GB2312" w:hAnsi="仿宋_GB2312" w:cs="仿宋_GB2312"/>
        </w:rPr>
        <w:t>5.与医保有关的医疗机构信息系统相关材料，包括系统开发商合作</w:t>
      </w:r>
      <w:r>
        <w:rPr>
          <w:spacing w:val="10"/>
          <w:sz w:val="27"/>
          <w:szCs w:val="27"/>
          <w:rFonts w:ascii="仿宋_GB2312" w:eastAsia="仿宋_GB2312" w:hAnsi="仿宋_GB2312" w:cs="仿宋_GB2312"/>
        </w:rPr>
        <w:t>协议，系统功能介绍材料；</w:t>
      </w:r>
    </w:p>
    <w:p>
      <w:pPr>
        <w:jc w:val="both"/>
        <w:spacing w:lineRule="auto" w:line="220" w:before="266" w:after="0"/>
        <w:ind w:left="0" w:right="0" w:firstLine="565"/>
        <w:rPr>
          <w:spacing w:val="10"/>
          <w:sz w:val="27"/>
          <w:szCs w:val="27"/>
          <w:rFonts w:ascii="仿宋_GB2312" w:eastAsia="仿宋_GB2312" w:hAnsi="仿宋_GB2312" w:cs="仿宋_GB2312"/>
        </w:rPr>
      </w:pPr>
      <w:r>
        <w:rPr>
          <w:spacing w:val="10"/>
          <w:sz w:val="27"/>
          <w:szCs w:val="27"/>
          <w:rFonts w:ascii="仿宋_GB2312" w:eastAsia="仿宋_GB2312" w:hAnsi="仿宋_GB2312" w:cs="仿宋_GB2312"/>
        </w:rPr>
        <w:t>6.纳入定点后使用医疗保障基金的预测性分析报告。</w:t>
      </w:r>
    </w:p>
    <w:p>
      <w:pPr>
        <w:jc w:val="both"/>
        <w:spacing w:lineRule="auto" w:line="220" w:before="266" w:after="0"/>
        <w:ind w:left="0" w:right="0" w:firstLine="565"/>
        <w:rPr>
          <w:spacing w:val="10"/>
          <w:color w:val="auto"/>
          <w:sz w:val="27"/>
          <w:szCs w:val="27"/>
          <w:rFonts w:ascii="仿宋_GB2312" w:eastAsia="仿宋_GB2312" w:hAnsi="仿宋_GB2312" w:cs="仿宋_GB2312"/>
        </w:rPr>
      </w:pPr>
    </w:p>
    <w:tbl>
      <w:tblID w:val="0"/>
      <w:tblPr>
        <w:tblBorders>
          <w:insideH w:val="single" w:sz="2" w:space="0" w:color="000000"/>
          <w:insideV w:val="single" w:sz="2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8325" w:type="dxa"/>
        <w:tblLook w:val="000600" w:firstRow="0" w:lastRow="0" w:firstColumn="0" w:lastColumn="0" w:noHBand="1" w:noVBand="1"/>
        <w:tblLayout w:type="fixed"/>
      </w:tblPr>
      <w:tblGrid>
        <w:gridCol w:w="1395"/>
        <w:gridCol w:w="285"/>
        <w:gridCol w:w="480"/>
        <w:gridCol w:w="585"/>
        <w:gridCol w:w="1425"/>
        <w:gridCol w:w="90"/>
        <w:gridCol w:w="1290"/>
        <w:gridCol w:w="1110"/>
        <w:gridCol w:w="270"/>
        <w:gridCol w:w="1395"/>
      </w:tblGrid>
      <w:tr>
        <w:trPr>
          <w:trHeight w:hRule="atleast" w:val="539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216" w:before="292" w:after="0"/>
              <w:ind w:left="0" w:right="0" w:firstLine="299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医疗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机构名称</w:t>
            </w:r>
          </w:p>
        </w:tc>
        <w:tc>
          <w:tcPr>
            <w:tcW w:type="dxa" w:w="210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0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237" w:before="136" w:after="0"/>
              <w:ind w:left="0" w:right="0" w:firstLine="828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医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疗机构</w:t>
            </w:r>
          </w:p>
          <w:p>
            <w:pPr>
              <w:jc w:val="both"/>
              <w:spacing w:lineRule="auto" w:line="213" w:before="1" w:after="0"/>
              <w:ind w:left="0" w:right="0" w:firstLine="800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其他名称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51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78" w:after="0"/>
              <w:ind w:left="0" w:right="0" w:firstLine="392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所有制形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式</w:t>
            </w:r>
          </w:p>
        </w:tc>
        <w:tc>
          <w:tcPr>
            <w:tcW w:type="dxa" w:w="210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0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78" w:after="0"/>
              <w:ind w:left="0" w:right="0" w:firstLine="448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法定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代表人姓名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84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2" w:before="123" w:after="0"/>
              <w:ind w:left="396" w:right="388" w:firstLine="3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法定代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表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人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身份证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号码</w:t>
            </w:r>
          </w:p>
        </w:tc>
        <w:tc>
          <w:tcPr>
            <w:tcW w:type="dxa" w:w="210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0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7" w:before="123" w:after="0"/>
              <w:ind w:left="0" w:right="0" w:firstLine="688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法定代表人</w:t>
            </w:r>
          </w:p>
          <w:p>
            <w:pPr>
              <w:jc w:val="both"/>
              <w:spacing w:lineRule="auto" w:line="216" w:before="0" w:after="0"/>
              <w:ind w:left="0" w:right="0" w:firstLine="800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联系电话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51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80" w:after="0"/>
              <w:ind w:left="0" w:right="0" w:firstLine="539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医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院等级</w:t>
            </w:r>
          </w:p>
        </w:tc>
        <w:tc>
          <w:tcPr>
            <w:tcW w:type="dxa" w:w="210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0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79" w:after="0"/>
              <w:ind w:left="0" w:right="0" w:firstLine="810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邮政编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码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531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77" w:after="0"/>
              <w:ind w:left="0" w:right="0" w:firstLine="267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是否分支机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构</w:t>
            </w:r>
          </w:p>
        </w:tc>
        <w:tc>
          <w:tcPr>
            <w:tcW w:type="dxa" w:w="210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0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7" w:before="124" w:after="0"/>
              <w:ind w:left="0" w:right="0" w:firstLine="805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上级医疗</w:t>
            </w:r>
          </w:p>
          <w:p>
            <w:pPr>
              <w:jc w:val="both"/>
              <w:spacing w:lineRule="auto" w:line="213" w:before="1" w:after="0"/>
              <w:ind w:left="0" w:right="0" w:firstLine="798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机构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名称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52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3" w:before="280" w:after="0"/>
              <w:ind w:left="0" w:right="0" w:firstLine="517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经营性质</w:t>
            </w:r>
          </w:p>
        </w:tc>
        <w:tc>
          <w:tcPr>
            <w:tcW w:type="dxa" w:w="210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0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81" w:after="0"/>
              <w:ind w:left="0" w:right="0" w:firstLine="807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开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业时间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85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4" w:before="125" w:after="0"/>
              <w:ind w:left="228" w:right="235" w:firstLine="48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单位用房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性质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（自有/租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赁）</w:t>
            </w:r>
          </w:p>
        </w:tc>
        <w:tc>
          <w:tcPr>
            <w:tcW w:type="dxa" w:w="210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0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2" w:before="124" w:after="0"/>
              <w:ind w:left="562" w:right="307" w:hanging="237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单位用房租赁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合同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剩余有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效期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限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85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vMerge w:val="restart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300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300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16" w:before="78" w:after="0"/>
              <w:ind w:left="0" w:right="0" w:firstLine="509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建筑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面积</w:t>
            </w:r>
          </w:p>
        </w:tc>
        <w:tc>
          <w:tcPr>
            <w:tcW w:type="dxa" w:w="2100"/>
            <w:tcMar>
              <w:left w:w="108" w:type="dxa"/>
              <w:right w:w="108" w:type="dxa"/>
            </w:tcMar>
            <w:vAlign w:val="top"/>
            <w:gridSpan w:val="3"/>
            <w:vMerge w:val="restart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0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2" w:before="124" w:after="0"/>
              <w:ind w:left="562" w:right="337" w:hanging="210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500</w:t>
            </w: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米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内有无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其他 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定点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医疗机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构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85"/>
        </w:trPr>
        <w:tc>
          <w:tcPr>
            <w:tcW w:type="dxa" w:w="2160"/>
            <w:vAlign w:val="top"/>
            <w:gridSpan w:val="3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2100"/>
            <w:vAlign w:val="top"/>
            <w:gridSpan w:val="3"/>
            <w:vMerge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240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2" w:before="124" w:after="0"/>
              <w:ind w:left="562" w:right="277" w:hanging="254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1000</w:t>
            </w:r>
            <w:r>
              <w:rPr>
                <w:spacing w:val="-19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米内有无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其他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定点医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疗机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构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51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80" w:after="0"/>
              <w:ind w:left="0" w:right="0" w:firstLine="517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单位地址</w:t>
            </w:r>
          </w:p>
        </w:tc>
        <w:tc>
          <w:tcPr>
            <w:tcW w:type="dxa" w:w="6165"/>
            <w:tcMar>
              <w:left w:w="108" w:type="dxa"/>
              <w:right w:w="108" w:type="dxa"/>
            </w:tcMar>
            <w:vAlign w:val="top"/>
            <w:gridSpan w:val="7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52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81" w:after="0"/>
              <w:ind w:left="0" w:right="0" w:firstLine="397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单位经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办人</w:t>
            </w:r>
          </w:p>
        </w:tc>
        <w:tc>
          <w:tcPr>
            <w:tcW w:type="dxa" w:w="210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0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81" w:after="0"/>
              <w:ind w:left="0" w:right="0" w:firstLine="800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联系电话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52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vMerge w:val="restart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44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2" w:before="78" w:after="0"/>
              <w:ind w:left="516" w:right="268" w:hanging="217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医疗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机构执业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许可证号</w:t>
            </w:r>
          </w:p>
        </w:tc>
        <w:tc>
          <w:tcPr>
            <w:tcW w:type="dxa" w:w="2100"/>
            <w:tcMar>
              <w:left w:w="108" w:type="dxa"/>
              <w:right w:w="108" w:type="dxa"/>
            </w:tcMar>
            <w:vAlign w:val="top"/>
            <w:gridSpan w:val="3"/>
            <w:vMerge w:val="restart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0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82" w:after="0"/>
              <w:ind w:left="0" w:right="0" w:firstLine="565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执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业许可时间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52"/>
        </w:trPr>
        <w:tc>
          <w:tcPr>
            <w:tcW w:type="dxa" w:w="2160"/>
            <w:vAlign w:val="top"/>
            <w:gridSpan w:val="3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2100"/>
            <w:vAlign w:val="top"/>
            <w:gridSpan w:val="3"/>
            <w:vMerge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240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7" w:before="125" w:after="0"/>
              <w:ind w:left="0" w:right="0" w:firstLine="815"/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变更记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录</w:t>
            </w:r>
          </w:p>
          <w:p>
            <w:pPr>
              <w:jc w:val="both"/>
              <w:spacing w:lineRule="auto" w:line="216" w:before="0" w:after="0"/>
              <w:ind w:left="0" w:right="0" w:firstLine="670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（近三年）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98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7" w:before="78" w:after="0"/>
              <w:ind w:left="0" w:right="0" w:firstLine="696"/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统一社会</w:t>
            </w:r>
          </w:p>
          <w:p>
            <w:pPr>
              <w:jc w:val="both"/>
              <w:spacing w:lineRule="auto" w:line="216" w:before="0" w:after="0"/>
              <w:ind w:left="0" w:right="0" w:firstLine="504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信用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代码</w:t>
            </w:r>
          </w:p>
        </w:tc>
        <w:tc>
          <w:tcPr>
            <w:tcW w:type="dxa" w:w="6165"/>
            <w:tcMar>
              <w:left w:w="108" w:type="dxa"/>
              <w:right w:w="108" w:type="dxa"/>
            </w:tcMar>
            <w:vAlign w:val="top"/>
            <w:gridSpan w:val="7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278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78" w:after="0"/>
              <w:ind w:left="0" w:right="0" w:firstLine="468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执业范围</w:t>
            </w:r>
          </w:p>
        </w:tc>
        <w:tc>
          <w:tcPr>
            <w:tcW w:type="dxa" w:w="6165"/>
            <w:tcMar>
              <w:left w:w="108" w:type="dxa"/>
              <w:right w:w="108" w:type="dxa"/>
            </w:tcMar>
            <w:vAlign w:val="top"/>
            <w:gridSpan w:val="7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Calibri" w:eastAsia="Calibri" w:hAnsi="Calibri" w:cs="Calibri"/>
              </w:rPr>
            </w:pPr>
          </w:p>
        </w:tc>
      </w:tr>
      <w:tr>
        <w:trPr>
          <w:trHeight w:hRule="atleast" w:val="420"/>
        </w:trPr>
        <w:tc>
          <w:tcPr>
            <w:tcW w:type="dxa" w:w="16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51" w:after="0"/>
              <w:ind w:left="0" w:right="0" w:firstLine="411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人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员构成</w:t>
            </w:r>
          </w:p>
        </w:tc>
        <w:tc>
          <w:tcPr>
            <w:tcW w:type="dxa" w:w="10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51" w:after="0"/>
              <w:ind w:left="0" w:right="0" w:firstLine="331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人数</w:t>
            </w:r>
          </w:p>
        </w:tc>
        <w:tc>
          <w:tcPr>
            <w:tcW w:type="dxa" w:w="142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51" w:after="0"/>
              <w:ind w:left="0" w:right="0" w:firstLine="291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高级职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称</w:t>
            </w: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51" w:after="0"/>
              <w:ind w:left="0" w:right="0" w:firstLine="289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中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级职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称</w:t>
            </w: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51" w:after="0"/>
              <w:ind w:left="0" w:right="0" w:firstLine="263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初级职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称</w:t>
            </w:r>
          </w:p>
        </w:tc>
        <w:tc>
          <w:tcPr>
            <w:tcW w:type="dxa" w:w="139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51" w:after="0"/>
              <w:ind w:left="0" w:right="0" w:firstLine="510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其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他</w:t>
            </w:r>
          </w:p>
        </w:tc>
      </w:tr>
      <w:tr>
        <w:trPr>
          <w:trHeight w:hRule="atleast" w:val="594"/>
        </w:trPr>
        <w:tc>
          <w:tcPr>
            <w:tcW w:type="dxa" w:w="16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7" w:before="97" w:after="0"/>
              <w:ind w:left="0" w:right="35" w:firstLine="404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9"/>
                <w:sz w:val="24"/>
                <w:szCs w:val="24"/>
                <w:rFonts w:ascii="仿宋_GB2312" w:eastAsia="仿宋_GB2312" w:hAnsi="仿宋_GB2312" w:cs="仿宋_GB2312"/>
              </w:rPr>
              <w:t xml:space="preserve">医  师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  </w:t>
            </w:r>
          </w:p>
          <w:p>
            <w:pPr>
              <w:jc w:val="both"/>
              <w:spacing w:lineRule="auto" w:line="247" w:before="97" w:after="0"/>
              <w:ind w:left="0" w:right="35" w:firstLine="0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（盲人按摩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师）</w:t>
            </w:r>
          </w:p>
        </w:tc>
        <w:tc>
          <w:tcPr>
            <w:tcW w:type="dxa" w:w="10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42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9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20"/>
        </w:trPr>
        <w:tc>
          <w:tcPr>
            <w:tcW w:type="dxa" w:w="16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7" w:before="96" w:after="0"/>
              <w:ind w:left="294" w:right="287" w:hanging="5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其中</w:t>
            </w: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：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主要 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执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业点医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师</w:t>
            </w:r>
          </w:p>
        </w:tc>
        <w:tc>
          <w:tcPr>
            <w:tcW w:type="dxa" w:w="10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42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9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20"/>
        </w:trPr>
        <w:tc>
          <w:tcPr>
            <w:tcW w:type="dxa" w:w="16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53" w:after="0"/>
              <w:ind w:left="0" w:right="0" w:firstLine="539"/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护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 xml:space="preserve">  </w:t>
            </w: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士</w:t>
            </w:r>
          </w:p>
        </w:tc>
        <w:tc>
          <w:tcPr>
            <w:tcW w:type="dxa" w:w="10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42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9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20"/>
        </w:trPr>
        <w:tc>
          <w:tcPr>
            <w:tcW w:type="dxa" w:w="16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8" w:before="252" w:after="0"/>
              <w:ind w:left="0" w:right="0" w:firstLine="437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医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技人员</w:t>
            </w:r>
          </w:p>
        </w:tc>
        <w:tc>
          <w:tcPr>
            <w:tcW w:type="dxa" w:w="10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42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9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20"/>
        </w:trPr>
        <w:tc>
          <w:tcPr>
            <w:tcW w:type="dxa" w:w="16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54" w:after="0"/>
              <w:ind w:left="0" w:right="0" w:firstLine="422"/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药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学人员</w:t>
            </w:r>
          </w:p>
        </w:tc>
        <w:tc>
          <w:tcPr>
            <w:tcW w:type="dxa" w:w="10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42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9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20"/>
        </w:trPr>
        <w:tc>
          <w:tcPr>
            <w:tcW w:type="dxa" w:w="16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54" w:after="0"/>
              <w:ind w:left="0" w:right="0" w:firstLine="409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其他人员</w:t>
            </w:r>
          </w:p>
        </w:tc>
        <w:tc>
          <w:tcPr>
            <w:tcW w:type="dxa" w:w="10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42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9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28"/>
        </w:trPr>
        <w:tc>
          <w:tcPr>
            <w:tcW w:type="dxa" w:w="16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55" w:after="0"/>
              <w:ind w:left="0" w:right="0" w:firstLine="532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合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 xml:space="preserve"> 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计</w:t>
            </w:r>
          </w:p>
        </w:tc>
        <w:tc>
          <w:tcPr>
            <w:tcW w:type="dxa" w:w="10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42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8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139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520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7" w:before="109" w:after="0"/>
              <w:ind w:left="0" w:right="0" w:firstLine="669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稳定工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作</w:t>
            </w:r>
          </w:p>
          <w:p>
            <w:pPr>
              <w:jc w:val="both"/>
              <w:spacing w:lineRule="auto" w:line="216" w:before="0" w:after="0"/>
              <w:ind w:left="0" w:right="0" w:firstLine="675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关系人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数</w:t>
            </w:r>
          </w:p>
        </w:tc>
        <w:tc>
          <w:tcPr>
            <w:tcW w:type="dxa" w:w="201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63" w:after="0"/>
              <w:ind w:left="0" w:right="0" w:firstLine="373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参加社会保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险人数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20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48" w:after="0"/>
              <w:ind w:left="0" w:right="0" w:firstLine="544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核定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床位数</w:t>
            </w:r>
          </w:p>
        </w:tc>
        <w:tc>
          <w:tcPr>
            <w:tcW w:type="dxa" w:w="201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48" w:after="0"/>
              <w:ind w:left="0" w:right="0" w:firstLine="501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实际开放床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位数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510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48" w:after="0"/>
              <w:ind w:left="0" w:right="0" w:firstLine="435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配备药品种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数</w:t>
            </w:r>
          </w:p>
        </w:tc>
        <w:tc>
          <w:tcPr>
            <w:tcW w:type="dxa" w:w="201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7" w:before="94" w:after="0"/>
              <w:ind w:left="0" w:right="0" w:firstLine="848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其中医保</w:t>
            </w:r>
          </w:p>
          <w:p>
            <w:pPr>
              <w:jc w:val="both"/>
              <w:spacing w:lineRule="auto" w:line="213" w:before="1" w:after="0"/>
              <w:ind w:left="0" w:right="0" w:firstLine="862"/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药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品种数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53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7" w:before="94" w:after="0"/>
              <w:ind w:left="787" w:right="302" w:hanging="442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已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开展医疗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服务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项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目数</w:t>
            </w:r>
          </w:p>
        </w:tc>
        <w:tc>
          <w:tcPr>
            <w:tcW w:type="dxa" w:w="201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7" w:before="94" w:after="0"/>
              <w:ind w:left="516" w:right="476" w:hanging="28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其中医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保范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围内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医疗服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务项目数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525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7" w:before="96" w:after="0"/>
              <w:ind w:left="213" w:right="182" w:firstLine="64"/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50</w:t>
            </w: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万元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以上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大型 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医用仪器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设备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数量</w:t>
            </w:r>
          </w:p>
        </w:tc>
        <w:tc>
          <w:tcPr>
            <w:tcW w:type="dxa" w:w="201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7" w:before="96" w:after="0"/>
              <w:ind w:left="397" w:right="356" w:firstLine="64"/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50</w:t>
            </w: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万元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以上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大型 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医用仪器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设备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名称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520"/>
        </w:trPr>
        <w:tc>
          <w:tcPr>
            <w:tcW w:type="dxa" w:w="4170"/>
            <w:tcMar>
              <w:left w:w="108" w:type="dxa"/>
              <w:right w:w="108" w:type="dxa"/>
            </w:tcMar>
            <w:vAlign w:val="top"/>
            <w:gridSpan w:val="5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2" w:before="78" w:after="0"/>
              <w:ind w:left="0" w:right="170" w:firstLine="0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医疗机构及其法定代表人</w:t>
            </w:r>
            <w:r>
              <w:rPr>
                <w:spacing w:val="-38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主要负责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人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或实际控制人有无严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重失信行为</w:t>
            </w:r>
          </w:p>
        </w:tc>
        <w:tc>
          <w:tcPr>
            <w:tcW w:type="dxa" w:w="4155"/>
            <w:tcMar>
              <w:left w:w="108" w:type="dxa"/>
              <w:right w:w="108" w:type="dxa"/>
            </w:tcMar>
            <w:vAlign w:val="top"/>
            <w:gridSpan w:val="5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870"/>
        </w:trPr>
        <w:tc>
          <w:tcPr>
            <w:tcW w:type="dxa" w:w="6660"/>
            <w:tcMar>
              <w:left w:w="108" w:type="dxa"/>
              <w:right w:w="108" w:type="dxa"/>
            </w:tcMar>
            <w:vAlign w:val="top"/>
            <w:gridSpan w:val="8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7" w:before="260" w:after="0"/>
              <w:ind w:left="72" w:right="50" w:firstLine="493"/>
              <w:rPr>
                <w:spacing w:val="-6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同一法人主体（投资主体</w:t>
            </w:r>
            <w:r>
              <w:rPr>
                <w:spacing w:val="-18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的相关定点医药机构</w:t>
            </w:r>
            <w:r>
              <w:rPr>
                <w:spacing w:val="-18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年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内有无因违规被暂停</w:t>
            </w:r>
            <w:r>
              <w:rPr>
                <w:spacing w:val="-25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解除或终止医保协议和正在接受医保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经办机构调查处理 等情况的的记录</w:t>
            </w:r>
            <w:r>
              <w:rPr>
                <w:spacing w:val="-61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897"/>
        </w:trPr>
        <w:tc>
          <w:tcPr>
            <w:tcW w:type="dxa" w:w="216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2" w:before="279" w:after="0"/>
              <w:ind w:left="278" w:right="148" w:hanging="131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是否已安装医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疗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结算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监控设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备</w:t>
            </w:r>
          </w:p>
        </w:tc>
        <w:tc>
          <w:tcPr>
            <w:tcW w:type="dxa" w:w="2010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2490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7" w:before="260" w:after="0"/>
              <w:ind w:left="0" w:right="50" w:firstLine="0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是否承诺提供医疗结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算监控信息</w:t>
            </w:r>
          </w:p>
        </w:tc>
        <w:tc>
          <w:tcPr>
            <w:tcW w:type="dxa" w:w="1665"/>
            <w:tcMar>
              <w:left w:w="108" w:type="dxa"/>
              <w:right w:w="108" w:type="dxa"/>
            </w:tcMar>
            <w:vAlign w:val="top"/>
            <w:gridSpan w:val="2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3413"/>
        </w:trPr>
        <w:tc>
          <w:tcPr>
            <w:tcW w:type="dxa" w:w="1395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0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0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before="78" w:after="0"/>
              <w:ind w:left="0" w:right="0" w:firstLine="537"/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2"/>
                <w:sz w:val="24"/>
                <w:szCs w:val="24"/>
                <w:rFonts w:ascii="仿宋_GB2312" w:eastAsia="仿宋_GB2312" w:hAnsi="仿宋_GB2312" w:cs="仿宋_GB2312"/>
              </w:rPr>
              <w:t>申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请</w:t>
            </w:r>
          </w:p>
          <w:p>
            <w:pPr>
              <w:jc w:val="both"/>
              <w:spacing w:lineRule="auto" w:line="213" w:before="1" w:after="0"/>
              <w:ind w:left="0" w:right="0" w:firstLine="507"/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单位</w:t>
            </w:r>
          </w:p>
          <w:p>
            <w:pPr>
              <w:jc w:val="both"/>
              <w:spacing w:lineRule="auto" w:line="218" w:before="29" w:after="0"/>
              <w:ind w:left="0" w:right="0" w:firstLine="517"/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意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见</w:t>
            </w:r>
          </w:p>
        </w:tc>
        <w:tc>
          <w:tcPr>
            <w:tcW w:type="dxa" w:w="6930"/>
            <w:tcMar>
              <w:left w:w="108" w:type="dxa"/>
              <w:right w:w="108" w:type="dxa"/>
            </w:tcMar>
            <w:vAlign w:val="top"/>
            <w:gridSpan w:val="9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7" w:before="252" w:after="0"/>
              <w:ind w:left="59" w:right="49" w:firstLine="523"/>
              <w:rPr>
                <w:spacing w:val="-5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自愿承担</w:t>
            </w:r>
            <w:r>
              <w:rPr>
                <w:spacing w:val="-1"/>
                <w:sz w:val="24"/>
                <w:szCs w:val="24"/>
                <w:u w:val="single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u w:val="single"/>
                <w:rFonts w:ascii="仿宋_GB2312" w:eastAsia="仿宋_GB2312" w:hAnsi="仿宋_GB2312" w:cs="仿宋_GB2312"/>
              </w:rPr>
              <w:t xml:space="preserve">     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市医疗保障服务</w:t>
            </w:r>
            <w:r>
              <w:rPr>
                <w:spacing w:val="-117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                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申请成为医疗保障定点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医疗机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构，并承诺所填写的信息、证明材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料真实有效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如与事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实不符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将承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担提供虚假材料所造成的一切后果</w:t>
            </w:r>
            <w:r>
              <w:rPr>
                <w:spacing w:val="-55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  <w:p>
            <w:pPr>
              <w:jc w:val="both"/>
              <w:spacing w:lineRule="auto" w:line="247" w:before="2" w:after="0"/>
              <w:ind w:left="57" w:right="49" w:firstLine="525"/>
              <w:rPr>
                <w:spacing w:val="-2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自愿按医保部门和医保经办机构要求安装实名制就医购药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验证</w:t>
            </w:r>
            <w:r>
              <w:rPr>
                <w:spacing w:val="-40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实时监控等智能监管系统，并承诺签订医保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协议后按要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求提供省内异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地</w:t>
            </w:r>
            <w:r>
              <w:rPr>
                <w:spacing w:val="-2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跨省异地联网结算服务</w:t>
            </w:r>
            <w:r>
              <w:rPr>
                <w:spacing w:val="-26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  <w:p>
            <w:pPr>
              <w:jc w:val="both"/>
              <w:spacing w:lineRule="auto" w:line="24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16" w:before="78" w:after="0"/>
              <w:ind w:left="0" w:right="0" w:firstLine="3935"/>
              <w:rPr>
                <w:spacing w:val="-7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法定代表人签字</w:t>
            </w:r>
            <w:r>
              <w:rPr>
                <w:spacing w:val="-72"/>
                <w:sz w:val="24"/>
                <w:szCs w:val="24"/>
                <w:rFonts w:ascii="仿宋_GB2312" w:eastAsia="仿宋_GB2312" w:hAnsi="仿宋_GB2312" w:cs="仿宋_GB2312"/>
              </w:rPr>
              <w:t>：</w:t>
            </w:r>
          </w:p>
          <w:p>
            <w:pPr>
              <w:jc w:val="both"/>
              <w:spacing w:lineRule="auto" w:line="252" w:before="28" w:after="0"/>
              <w:ind w:left="0" w:right="225" w:firstLine="4080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单位（盖章</w:t>
            </w:r>
            <w:r>
              <w:rPr>
                <w:spacing w:val="-16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</w:p>
          <w:p>
            <w:pPr>
              <w:jc w:val="both"/>
              <w:spacing w:lineRule="auto" w:line="252" w:before="28" w:after="0"/>
              <w:ind w:left="0" w:right="225" w:firstLine="4284"/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 xml:space="preserve">年  月  日</w:t>
            </w:r>
          </w:p>
        </w:tc>
      </w:tr>
      <w:tr>
        <w:trPr>
          <w:trHeight w:hRule="atleast" w:val="277"/>
        </w:trPr>
        <w:tc>
          <w:tcPr>
            <w:tcW w:type="dxa" w:w="1395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285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480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585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1425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90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1290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1110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270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  <w:tc>
          <w:tcPr>
            <w:tcW w:type="dxa" w:w="1395"/>
            <w:tcMar>
              <w:left w:w="108" w:type="dxa"/>
              <w:right w:w="108" w:type="dxa"/>
            </w:tcMar>
            <w:vAlign w:val="center"/>
            <w:tcBorders>
              <w:bottom w:val="single" w:color="808080" w:sz="6"/>
              <w:left w:val="single" w:color="808080" w:sz="6"/>
              <w:right w:val="single" w:color="808080" w:sz="6"/>
              <w:top w:val="single" w:color="808080" w:sz="6"/>
            </w:tcBorders>
          </w:tcPr>
          <w:p>
            <w:pPr>
              <w:rPr>
                <w:color w:val="auto"/>
                <w:sz w:val="21"/>
                <w:szCs w:val="21"/>
                <w:rFonts w:ascii="Calibri" w:eastAsia="宋体" w:hAnsi="宋体" w:cs="宋体"/>
              </w:rPr>
            </w:pPr>
          </w:p>
        </w:tc>
      </w:tr>
    </w:tbl>
    <w:p>
      <w:pPr>
        <w:sectPr>
          <w:footnotePr>
            <w:numFmt w:val="decimal"/>
            <w:numRestart w:val="continuous"/>
            <w:numStart w:val="1"/>
            <w:pos w:val="pageBottom"/>
          </w:footnotePr>
          <w:endnotePr>
            <w:numFmt w:val="lowerRoman"/>
            <w:numRestart w:val="continuous"/>
            <w:numStart w:val="1"/>
            <w:pos w:val="docEnd"/>
          </w:endnotePr>
          <w:pgSz w:w="11906" w:h="16838"/>
          <w:pgMar w:top="1701" w:left="1440" w:bottom="1440" w:right="1440" w:header="708" w:footer="708" w:gutter="0"/>
          <w:pgNumType w:fmt="decimal"/>
          <w:docGrid w:type="default" w:linePitch="360" w:charSpace="6144"/>
        </w:sectPr>
        <w:rPr>
          <w:sz w:val="32"/>
          <w:szCs w:val="32"/>
          <w:rFonts w:ascii="Calibri" w:eastAsia="Calibri" w:hAnsi="Calibri" w:cs="Calibri"/>
        </w:rPr>
      </w:pPr>
    </w:p>
    <w:p>
      <w:pPr>
        <w:rPr>
          <w:spacing w:val="-24"/>
          <w:b w:val="1"/>
          <w:sz w:val="44"/>
          <w:szCs w:val="44"/>
          <w:rFonts w:ascii="仿宋_GB2312" w:eastAsia="仿宋_GB2312" w:hAnsi="仿宋_GB2312" w:cs="仿宋_GB2312"/>
        </w:rPr>
      </w:pPr>
      <w:r>
        <w:rPr>
          <w:spacing w:val="-25"/>
          <w:b w:val="1"/>
          <w:sz w:val="44"/>
          <w:szCs w:val="44"/>
          <w:rFonts w:ascii="仿宋_GB2312" w:eastAsia="仿宋_GB2312" w:hAnsi="仿宋_GB2312" w:cs="仿宋_GB2312"/>
        </w:rPr>
        <w:t>医疗保障定点医疗机</w:t>
      </w:r>
      <w:r>
        <w:rPr>
          <w:spacing w:val="-24"/>
          <w:b w:val="1"/>
          <w:sz w:val="44"/>
          <w:szCs w:val="44"/>
          <w:rFonts w:ascii="仿宋_GB2312" w:eastAsia="仿宋_GB2312" w:hAnsi="仿宋_GB2312" w:cs="仿宋_GB2312"/>
        </w:rPr>
        <w:t>构评估表</w:t>
      </w:r>
    </w:p>
    <w:p>
      <w:pPr>
        <w:jc w:val="both"/>
        <w:spacing w:lineRule="auto" w:line="213" w:before="182" w:after="0"/>
        <w:ind w:left="0" w:right="0" w:firstLine="0"/>
        <w:rPr>
          <w:spacing w:val="-24"/>
          <w:sz w:val="24"/>
          <w:szCs w:val="24"/>
          <w:rFonts w:ascii="仿宋_GB2312" w:eastAsia="仿宋_GB2312" w:hAnsi="仿宋_GB2312" w:cs="仿宋_GB2312"/>
        </w:rPr>
      </w:pPr>
      <w:r>
        <w:rPr>
          <w:spacing w:val="-24"/>
          <w:sz w:val="24"/>
          <w:szCs w:val="24"/>
          <w:rFonts w:ascii="仿宋_GB2312" w:eastAsia="仿宋_GB2312" w:hAnsi="仿宋_GB2312" w:cs="仿宋_GB2312"/>
        </w:rPr>
        <w:t xml:space="preserve">医疗机构：                                                                  地址：                                                           评估时间：</w:t>
      </w:r>
    </w:p>
    <w:tbl>
      <w:tblID w:val="0"/>
      <w:tblPr>
        <w:tblBorders>
          <w:insideH w:val="single" w:sz="2" w:space="0" w:color="000000"/>
          <w:insideV w:val="single" w:sz="2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13756" w:type="dxa"/>
        <w:tblLook w:val="000600" w:firstRow="0" w:lastRow="0" w:firstColumn="0" w:lastColumn="0" w:noHBand="1" w:noVBand="1"/>
        <w:tblLayout w:type="fixed"/>
      </w:tblPr>
      <w:tblGrid>
        <w:gridCol w:w="667"/>
        <w:gridCol w:w="430"/>
        <w:gridCol w:w="1630"/>
        <w:gridCol w:w="8930"/>
        <w:gridCol w:w="677"/>
        <w:gridCol w:w="711"/>
        <w:gridCol w:w="711"/>
      </w:tblGrid>
      <w:tr>
        <w:trPr>
          <w:trHeight w:hRule="atleast" w:val="79"/>
        </w:trPr>
        <w:tc>
          <w:tcPr>
            <w:tcW w:type="dxa" w:w="667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72" w:before="65" w:after="0"/>
              <w:ind w:left="121" w:right="115" w:hanging="9"/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指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标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  <w:t>类</w:t>
            </w:r>
            <w:r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  <w:t>型</w:t>
            </w:r>
          </w:p>
        </w:tc>
        <w:tc>
          <w:tcPr>
            <w:tcW w:type="dxa" w:w="4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75" w:before="165" w:after="0"/>
              <w:ind w:left="0" w:right="0" w:firstLine="64"/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序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号</w:t>
            </w:r>
          </w:p>
        </w:tc>
        <w:tc>
          <w:tcPr>
            <w:tcW w:type="dxa" w:w="16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84" w:before="224" w:after="0"/>
              <w:ind w:left="0" w:right="0" w:firstLine="81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估项目及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分值</w:t>
            </w:r>
          </w:p>
        </w:tc>
        <w:tc>
          <w:tcPr>
            <w:tcW w:type="dxa" w:w="8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84" w:before="224" w:after="0"/>
              <w:ind w:left="0" w:right="0" w:firstLine="3425"/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标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准</w:t>
            </w:r>
          </w:p>
        </w:tc>
        <w:tc>
          <w:tcPr>
            <w:tcW w:type="dxa" w:w="677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72" w:before="65" w:after="0"/>
              <w:ind w:left="123" w:right="101" w:firstLine="30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0"/>
                <w:sz w:val="24"/>
                <w:szCs w:val="24"/>
                <w:rFonts w:ascii="仿宋_GB2312" w:eastAsia="仿宋_GB2312" w:hAnsi="仿宋_GB2312" w:cs="仿宋_GB2312"/>
              </w:rPr>
              <w:t>自</w:t>
            </w:r>
            <w:r>
              <w:rPr>
                <w:spacing w:val="-20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情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况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72" w:before="65" w:after="0"/>
              <w:ind w:left="123" w:right="105" w:firstLine="0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估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情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况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72" w:before="65" w:after="0"/>
              <w:ind w:left="123" w:right="105" w:firstLine="0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备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注</w:t>
            </w:r>
          </w:p>
        </w:tc>
      </w:tr>
      <w:tr>
        <w:trPr>
          <w:trHeight w:hRule="atleast" w:val="79"/>
        </w:trPr>
        <w:tc>
          <w:tcPr>
            <w:tcW w:type="dxa" w:w="667"/>
            <w:tcMar>
              <w:left w:w="108" w:type="dxa"/>
              <w:right w:w="108" w:type="dxa"/>
            </w:tcMar>
            <w:vAlign w:val="top"/>
            <w:vMerge w:val="restart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9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9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9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9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9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9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9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9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9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9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9" w:before="78" w:after="0"/>
              <w:ind w:left="114" w:right="115" w:hanging="6"/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基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础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指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标</w:t>
            </w:r>
          </w:p>
        </w:tc>
        <w:tc>
          <w:tcPr>
            <w:tcW w:type="dxa" w:w="4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161" w:after="0"/>
              <w:ind w:left="0" w:right="0" w:firstLine="239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</w:t>
            </w:r>
          </w:p>
        </w:tc>
        <w:tc>
          <w:tcPr>
            <w:tcW w:type="dxa" w:w="16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118" w:after="0"/>
              <w:ind w:left="0" w:right="0" w:firstLine="63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经营时间</w:t>
            </w:r>
          </w:p>
        </w:tc>
        <w:tc>
          <w:tcPr>
            <w:tcW w:type="dxa" w:w="8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118" w:after="0"/>
              <w:ind w:left="0" w:right="0" w:firstLine="66"/>
              <w:rPr>
                <w:spacing w:val="-58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正式运营是否已达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3 个月</w:t>
            </w:r>
            <w:r>
              <w:rPr>
                <w:spacing w:val="-58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58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677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9"/>
        </w:trPr>
        <w:tc>
          <w:tcPr>
            <w:tcW w:type="dxa" w:w="667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4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254" w:after="0"/>
              <w:ind w:left="0" w:right="0" w:firstLine="216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2</w:t>
            </w:r>
          </w:p>
        </w:tc>
        <w:tc>
          <w:tcPr>
            <w:tcW w:type="dxa" w:w="16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11" w:after="0"/>
              <w:ind w:left="0" w:right="0" w:firstLine="63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执业医师</w:t>
            </w:r>
          </w:p>
        </w:tc>
        <w:tc>
          <w:tcPr>
            <w:tcW w:type="dxa" w:w="8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28" w:before="50" w:after="0"/>
              <w:ind w:left="69" w:right="47" w:hanging="12"/>
              <w:rPr>
                <w:spacing w:val="-30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机构是否至少有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名取得医师执业证书</w:t>
            </w:r>
            <w:r>
              <w:rPr>
                <w:spacing w:val="-2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乡村医生执业证书或中医（专长</w:t>
            </w:r>
            <w:r>
              <w:rPr>
                <w:spacing w:val="-26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医师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资格证书且第一注册地在该医疗机构的医师</w:t>
            </w:r>
            <w:r>
              <w:rPr>
                <w:spacing w:val="-30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30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677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9"/>
        </w:trPr>
        <w:tc>
          <w:tcPr>
            <w:tcW w:type="dxa" w:w="667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4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256" w:after="0"/>
              <w:ind w:left="0" w:right="0" w:firstLine="220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3</w:t>
            </w:r>
          </w:p>
        </w:tc>
        <w:tc>
          <w:tcPr>
            <w:tcW w:type="dxa" w:w="16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13" w:after="0"/>
              <w:ind w:left="0" w:right="0" w:firstLine="85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医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保管理</w:t>
            </w:r>
          </w:p>
        </w:tc>
        <w:tc>
          <w:tcPr>
            <w:tcW w:type="dxa" w:w="8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25" w:before="54" w:after="0"/>
              <w:ind w:left="64" w:right="37" w:hanging="9"/>
              <w:rPr>
                <w:spacing w:val="-68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是否由主要负责人负责医保工作</w:t>
            </w:r>
            <w:r>
              <w:rPr>
                <w:spacing w:val="-55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且配备专（兼</w:t>
            </w:r>
            <w:r>
              <w:rPr>
                <w:spacing w:val="-55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职医保管理人员</w:t>
            </w:r>
            <w:r>
              <w:rPr>
                <w:spacing w:val="-55"/>
                <w:sz w:val="24"/>
                <w:szCs w:val="24"/>
                <w:rFonts w:ascii="仿宋_GB2312" w:eastAsia="仿宋_GB2312" w:hAnsi="仿宋_GB2312" w:cs="仿宋_GB2312"/>
              </w:rPr>
              <w:t>；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100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张床位以上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的医疗机构是否设内部医保管理部门</w:t>
            </w:r>
            <w:r>
              <w:rPr>
                <w:spacing w:val="-68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并安排专职工作人员</w:t>
            </w:r>
            <w:r>
              <w:rPr>
                <w:spacing w:val="-68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68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677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9"/>
        </w:trPr>
        <w:tc>
          <w:tcPr>
            <w:tcW w:type="dxa" w:w="667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4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257" w:after="0"/>
              <w:ind w:left="0" w:right="0" w:firstLine="214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4</w:t>
            </w:r>
          </w:p>
        </w:tc>
        <w:tc>
          <w:tcPr>
            <w:tcW w:type="dxa" w:w="16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13" w:after="0"/>
              <w:ind w:left="0" w:right="0" w:firstLine="65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制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度建设</w:t>
            </w:r>
          </w:p>
        </w:tc>
        <w:tc>
          <w:tcPr>
            <w:tcW w:type="dxa" w:w="8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7" w:before="51" w:after="0"/>
              <w:ind w:left="86" w:right="0" w:hanging="31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是否具有符合医保协议管理要求的医保管理制度、财务制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度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统计信息管理制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度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医疗质量安全核心制度等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“否”即为不合格。</w:t>
            </w:r>
          </w:p>
        </w:tc>
        <w:tc>
          <w:tcPr>
            <w:tcW w:type="dxa" w:w="677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9"/>
        </w:trPr>
        <w:tc>
          <w:tcPr>
            <w:tcW w:type="dxa" w:w="667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4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2" w:before="167" w:after="0"/>
              <w:ind w:left="0" w:right="0" w:firstLine="222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5</w:t>
            </w:r>
          </w:p>
        </w:tc>
        <w:tc>
          <w:tcPr>
            <w:tcW w:type="dxa" w:w="16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120" w:after="0"/>
              <w:ind w:left="0" w:right="0" w:firstLine="50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信息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系统</w:t>
            </w:r>
          </w:p>
        </w:tc>
        <w:tc>
          <w:tcPr>
            <w:tcW w:type="dxa" w:w="8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3" w:before="120" w:after="0"/>
              <w:ind w:left="0" w:right="0" w:firstLine="55"/>
              <w:rPr>
                <w:spacing w:val="-1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是否已确定系统开发商</w:t>
            </w:r>
            <w:r>
              <w:rPr>
                <w:spacing w:val="-16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并已签订合作协议</w:t>
            </w:r>
            <w:r>
              <w:rPr>
                <w:spacing w:val="-15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15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677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9"/>
        </w:trPr>
        <w:tc>
          <w:tcPr>
            <w:tcW w:type="dxa" w:w="667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4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257" w:after="0"/>
              <w:ind w:left="0" w:right="0" w:firstLine="221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6</w:t>
            </w:r>
          </w:p>
        </w:tc>
        <w:tc>
          <w:tcPr>
            <w:tcW w:type="dxa" w:w="16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14" w:after="0"/>
              <w:ind w:left="0" w:right="0" w:firstLine="53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基础数据库</w:t>
            </w:r>
          </w:p>
        </w:tc>
        <w:tc>
          <w:tcPr>
            <w:tcW w:type="dxa" w:w="8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25" w:before="54" w:after="0"/>
              <w:ind w:left="61" w:right="47" w:hanging="6"/>
              <w:rPr>
                <w:spacing w:val="-1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是否已设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立医保药品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诊疗项目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医疗服务设施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医用耗材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疾病病种等基础数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据库</w:t>
            </w:r>
            <w:r>
              <w:rPr>
                <w:spacing w:val="-18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并按规定使用国家统一的医保编码</w:t>
            </w:r>
            <w:r>
              <w:rPr>
                <w:spacing w:val="-18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17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677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tLeast" w:line="160" w:before="0" w:after="0"/>
              <w:ind w:left="0" w:right="0" w:firstLine="0"/>
              <w:rPr>
                <w:sz w:val="15"/>
                <w:szCs w:val="15"/>
                <w:rFonts w:ascii="仿宋_GB2312" w:eastAsia="仿宋_GB2312" w:hAnsi="仿宋_GB2312" w:cs="仿宋_GB2312"/>
              </w:rPr>
            </w:pP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承诺在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协议签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订准备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期内实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现视同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合格</w:t>
            </w:r>
          </w:p>
        </w:tc>
      </w:tr>
      <w:tr>
        <w:trPr>
          <w:trHeight w:hRule="atleast" w:val="79"/>
        </w:trPr>
        <w:tc>
          <w:tcPr>
            <w:tcW w:type="dxa" w:w="667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4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2" w:before="260" w:after="0"/>
              <w:ind w:left="0" w:right="0" w:firstLine="219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7</w:t>
            </w:r>
          </w:p>
        </w:tc>
        <w:tc>
          <w:tcPr>
            <w:tcW w:type="dxa" w:w="16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13" w:after="0"/>
              <w:ind w:left="0" w:right="0" w:firstLine="63"/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执业范围</w:t>
            </w:r>
          </w:p>
        </w:tc>
        <w:tc>
          <w:tcPr>
            <w:tcW w:type="dxa" w:w="8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25" w:before="53" w:after="0"/>
              <w:ind w:left="79" w:right="47" w:hanging="24"/>
              <w:rPr>
                <w:spacing w:val="-3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是否以医疗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美容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辅助生殖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生活照护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种植牙等非基本医疗服务为主要执业范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围</w:t>
            </w:r>
            <w:r>
              <w:rPr>
                <w:spacing w:val="-36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“是”即为不合格</w:t>
            </w:r>
            <w:r>
              <w:rPr>
                <w:spacing w:val="-35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677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9"/>
        </w:trPr>
        <w:tc>
          <w:tcPr>
            <w:tcW w:type="dxa" w:w="667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4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165" w:after="0"/>
              <w:ind w:left="0" w:right="0" w:firstLine="225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8</w:t>
            </w:r>
          </w:p>
        </w:tc>
        <w:tc>
          <w:tcPr>
            <w:tcW w:type="dxa" w:w="16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123" w:after="0"/>
              <w:ind w:left="0" w:right="0" w:firstLine="85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医药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价格政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策</w:t>
            </w:r>
          </w:p>
        </w:tc>
        <w:tc>
          <w:tcPr>
            <w:tcW w:type="dxa" w:w="8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122" w:after="0"/>
              <w:ind w:left="0" w:right="0" w:firstLine="55"/>
              <w:rPr>
                <w:spacing w:val="-9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基本医疗服务是否执行医疗保障行政部门制定的医药价格政策</w:t>
            </w:r>
            <w:r>
              <w:rPr>
                <w:spacing w:val="-92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“否”即为不合格</w:t>
            </w:r>
            <w:r>
              <w:rPr>
                <w:spacing w:val="-91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677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9"/>
        </w:trPr>
        <w:tc>
          <w:tcPr>
            <w:tcW w:type="dxa" w:w="667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4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258" w:after="0"/>
              <w:ind w:left="0" w:right="0" w:firstLine="210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9</w:t>
            </w:r>
          </w:p>
        </w:tc>
        <w:tc>
          <w:tcPr>
            <w:tcW w:type="dxa" w:w="16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14" w:after="0"/>
              <w:ind w:left="0" w:right="0" w:firstLine="50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信用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制度</w:t>
            </w:r>
          </w:p>
        </w:tc>
        <w:tc>
          <w:tcPr>
            <w:tcW w:type="dxa" w:w="8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5" w:before="54" w:after="0"/>
              <w:ind w:left="84" w:right="0" w:hanging="27"/>
              <w:rPr>
                <w:spacing w:val="-2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机构的法定代表人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主要负责人或实际控制人是否有被列入失信人名单的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3"/>
                <w:sz w:val="24"/>
                <w:szCs w:val="24"/>
                <w:rFonts w:ascii="仿宋_GB2312" w:eastAsia="仿宋_GB2312" w:hAnsi="仿宋_GB2312" w:cs="仿宋_GB2312"/>
              </w:rPr>
              <w:t>“</w:t>
            </w:r>
            <w:r>
              <w:rPr>
                <w:spacing w:val="8"/>
                <w:sz w:val="24"/>
                <w:szCs w:val="24"/>
                <w:rFonts w:ascii="仿宋_GB2312" w:eastAsia="仿宋_GB2312" w:hAnsi="仿宋_GB2312" w:cs="仿宋_GB2312"/>
              </w:rPr>
              <w:t>是</w:t>
            </w:r>
            <w:r>
              <w:rPr>
                <w:spacing w:val="3"/>
                <w:sz w:val="24"/>
                <w:szCs w:val="24"/>
                <w:rFonts w:ascii="仿宋_GB2312" w:eastAsia="仿宋_GB2312" w:hAnsi="仿宋_GB2312" w:cs="仿宋_GB2312"/>
              </w:rPr>
              <w:t>”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即为不合格</w:t>
            </w:r>
            <w:r>
              <w:rPr>
                <w:spacing w:val="-25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677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9"/>
        </w:trPr>
        <w:tc>
          <w:tcPr>
            <w:tcW w:type="dxa" w:w="667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4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257" w:after="0"/>
              <w:ind w:left="0" w:right="0" w:firstLine="179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0</w:t>
            </w:r>
          </w:p>
        </w:tc>
        <w:tc>
          <w:tcPr>
            <w:tcW w:type="dxa" w:w="16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0" w:before="54" w:after="0"/>
              <w:ind w:left="66" w:right="60" w:hanging="9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其他不予受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理的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情形</w:t>
            </w:r>
          </w:p>
        </w:tc>
        <w:tc>
          <w:tcPr>
            <w:tcW w:type="dxa" w:w="893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214" w:after="0"/>
              <w:ind w:left="0" w:right="0" w:firstLine="57"/>
              <w:rPr>
                <w:spacing w:val="-1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机构是否有国家</w:t>
            </w:r>
            <w:r>
              <w:rPr>
                <w:spacing w:val="-1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省医保部门规定的其他不予受理情形</w:t>
            </w:r>
            <w:r>
              <w:rPr>
                <w:spacing w:val="-16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“是”即为不合格</w:t>
            </w:r>
            <w:r>
              <w:rPr>
                <w:spacing w:val="-16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677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</w:tbl>
    <w:tbl>
      <w:tblID w:val="0"/>
      <w:tblPr>
        <w:tblBorders>
          <w:insideH w:val="single" w:sz="2" w:space="0" w:color="000000"/>
          <w:insideV w:val="single" w:sz="2" w:space="0" w:color="000000"/>
        </w:tblBorders>
        <w:tblCellMar>
          <w:left w:w="0" w:type="dxa"/>
          <w:top w:w="0" w:type="dxa"/>
          <w:right w:w="0" w:type="dxa"/>
          <w:bottom w:w="0" w:type="dxa"/>
        </w:tblCellMar>
        <w:tblW w:w="13755" w:type="dxa"/>
        <w:tblLook w:val="000600" w:firstRow="0" w:lastRow="0" w:firstColumn="0" w:lastColumn="0" w:noHBand="1" w:noVBand="1"/>
        <w:tblLayout w:type="fixed"/>
      </w:tblPr>
      <w:tblGrid>
        <w:gridCol w:w="709"/>
        <w:gridCol w:w="561"/>
        <w:gridCol w:w="2090"/>
        <w:gridCol w:w="8272"/>
        <w:gridCol w:w="701"/>
        <w:gridCol w:w="711"/>
        <w:gridCol w:w="711"/>
      </w:tblGrid>
      <w:tr>
        <w:trPr>
          <w:trHeight w:hRule="atleast" w:val="659"/>
        </w:trPr>
        <w:tc>
          <w:tcPr>
            <w:tcW w:type="dxa" w:w="709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72" w:before="65" w:after="0"/>
              <w:ind w:left="121" w:right="115" w:hanging="9"/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指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标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  <w:t>类</w:t>
            </w:r>
            <w:r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  <w:t>型</w:t>
            </w:r>
          </w:p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75" w:before="165" w:after="0"/>
              <w:ind w:left="0" w:right="0" w:firstLine="64"/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序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号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84" w:before="224" w:after="0"/>
              <w:ind w:left="0" w:right="0" w:firstLine="81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估项目及分值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84" w:before="224" w:after="0"/>
              <w:ind w:left="0" w:right="0" w:firstLine="3425"/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标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准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72" w:before="65" w:after="0"/>
              <w:ind w:left="123" w:right="101" w:firstLine="30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0"/>
                <w:sz w:val="24"/>
                <w:szCs w:val="24"/>
                <w:rFonts w:ascii="仿宋_GB2312" w:eastAsia="仿宋_GB2312" w:hAnsi="仿宋_GB2312" w:cs="仿宋_GB2312"/>
              </w:rPr>
              <w:t>自</w:t>
            </w:r>
            <w:r>
              <w:rPr>
                <w:spacing w:val="-20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情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况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72" w:before="65" w:after="0"/>
              <w:ind w:left="123" w:right="105" w:firstLine="0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估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情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况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172" w:before="65" w:after="0"/>
              <w:ind w:left="123" w:right="105" w:firstLine="0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备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注</w:t>
            </w:r>
          </w:p>
        </w:tc>
      </w:tr>
      <w:tr>
        <w:trPr>
          <w:trHeight w:hRule="atleast" w:val="1036"/>
        </w:trPr>
        <w:tc>
          <w:tcPr>
            <w:tcW w:type="dxa" w:w="709"/>
            <w:tcMar>
              <w:left w:w="108" w:type="dxa"/>
              <w:right w:w="108" w:type="dxa"/>
            </w:tcMar>
            <w:vAlign w:val="top"/>
            <w:vMerge w:val="restart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2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2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2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2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2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2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2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4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78" w:after="0"/>
              <w:ind w:left="113" w:right="115" w:hanging="2"/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估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指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标</w:t>
            </w:r>
          </w:p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37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184" w:before="69" w:after="0"/>
              <w:ind w:left="0" w:right="0" w:firstLine="239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68" w:before="248" w:after="0"/>
              <w:ind w:left="57" w:right="0" w:hanging="2"/>
              <w:rPr>
                <w:spacing w:val="-11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建</w:t>
            </w:r>
            <w:r>
              <w:rPr>
                <w:spacing w:val="8"/>
                <w:sz w:val="24"/>
                <w:szCs w:val="24"/>
                <w:rFonts w:ascii="仿宋_GB2312" w:eastAsia="仿宋_GB2312" w:hAnsi="仿宋_GB2312" w:cs="仿宋_GB2312"/>
              </w:rPr>
              <w:t>立完善的医保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管理制度（</w:t>
            </w:r>
            <w:r>
              <w:rPr>
                <w:spacing w:val="-115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10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116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5" w:before="85" w:after="0"/>
              <w:ind w:left="59" w:right="4" w:hanging="2"/>
              <w:rPr>
                <w:spacing w:val="-29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建立包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括医保办（医保人员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工作制度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医保病历处方审核制度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医保相关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审批管理制度</w:t>
            </w:r>
            <w:r>
              <w:rPr>
                <w:spacing w:val="-44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医保政策宣传培训制度等的医院医保管理制度</w:t>
            </w:r>
            <w:r>
              <w:rPr>
                <w:spacing w:val="-44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未建立制度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扣10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44"/>
                <w:sz w:val="24"/>
                <w:szCs w:val="24"/>
                <w:rFonts w:ascii="仿宋_GB2312" w:eastAsia="仿宋_GB2312" w:hAnsi="仿宋_GB2312" w:cs="仿宋_GB2312"/>
              </w:rPr>
              <w:t>；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制度不健全</w:t>
            </w:r>
            <w:r>
              <w:rPr>
                <w:spacing w:val="-29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每少一个制度</w:t>
            </w:r>
            <w:r>
              <w:rPr>
                <w:spacing w:val="-29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扣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2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29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98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9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184" w:before="69" w:after="0"/>
              <w:ind w:left="0" w:right="0" w:firstLine="216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2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6" w:before="129" w:after="0"/>
              <w:ind w:left="64" w:right="60" w:hanging="9"/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建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立完善的财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务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制度（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10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6" w:before="129" w:after="0"/>
              <w:ind w:left="58" w:right="33" w:hanging="2"/>
              <w:rPr>
                <w:spacing w:val="-9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根据会计制度的规定建立相应的会计账目和“进、销、存”电算化管理的明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细账目</w:t>
            </w:r>
            <w:r>
              <w:rPr>
                <w:spacing w:val="-84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未建立扣10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分。制度执行不到位，未做到账账相符</w:t>
            </w:r>
            <w:r>
              <w:rPr>
                <w:spacing w:val="-92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账实相符，发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现一例扣 1 分</w:t>
            </w:r>
            <w:r>
              <w:rPr>
                <w:spacing w:val="-92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1091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408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184" w:before="69" w:after="0"/>
              <w:ind w:left="0" w:right="0" w:firstLine="220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3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9" w:before="115" w:after="0"/>
              <w:ind w:left="48" w:right="58" w:firstLine="7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建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立完善的统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计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信</w:t>
            </w:r>
            <w:r>
              <w:rPr>
                <w:spacing w:val="-49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息</w:t>
            </w:r>
            <w:r>
              <w:rPr>
                <w:spacing w:val="-49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管</w:t>
            </w:r>
            <w:r>
              <w:rPr>
                <w:spacing w:val="-49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理</w:t>
            </w:r>
            <w:r>
              <w:rPr>
                <w:spacing w:val="-49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制</w:t>
            </w:r>
            <w:r>
              <w:rPr>
                <w:spacing w:val="-49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度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（</w:t>
            </w:r>
            <w:r>
              <w:rPr>
                <w:spacing w:val="-114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10 分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9" w:before="115" w:after="0"/>
              <w:ind w:left="70" w:right="37" w:hanging="10"/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按要求做好医疗机构信息库，药品目录库（包括西药、中成药、中药饮片、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诊疗项目目录库</w:t>
            </w:r>
            <w:r>
              <w:rPr>
                <w:spacing w:val="-67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诊疗耗材目录库、疾病编码目录库</w:t>
            </w:r>
            <w:r>
              <w:rPr>
                <w:spacing w:val="-66"/>
                <w:sz w:val="24"/>
                <w:szCs w:val="24"/>
                <w:rFonts w:ascii="仿宋_GB2312" w:eastAsia="仿宋_GB2312" w:hAnsi="仿宋_GB2312" w:cs="仿宋_GB2312"/>
              </w:rPr>
              <w:t xml:space="preserve">、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手术编码目录库</w:t>
            </w:r>
            <w:r>
              <w:rPr>
                <w:spacing w:val="-6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医保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医师信息库等标准数据库基础信息的维护工作。发现未及时按要求维护的情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况，1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例扣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2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tLeast" w:line="160" w:before="0" w:after="0"/>
              <w:ind w:left="0" w:right="0" w:firstLine="0"/>
              <w:rPr>
                <w:sz w:val="15"/>
                <w:szCs w:val="15"/>
                <w:rFonts w:ascii="仿宋_GB2312" w:eastAsia="仿宋_GB2312" w:hAnsi="仿宋_GB2312" w:cs="仿宋_GB2312"/>
              </w:rPr>
            </w:pP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承诺在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协议签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订准备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期内实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现可得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分</w:t>
            </w:r>
          </w:p>
        </w:tc>
      </w:tr>
      <w:tr>
        <w:trPr>
          <w:trHeight w:hRule="atleast" w:val="1003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420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184" w:before="69" w:after="0"/>
              <w:ind w:left="0" w:right="0" w:firstLine="214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4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2" w:before="131" w:after="0"/>
              <w:ind w:left="55" w:right="60" w:firstLine="0"/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建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立完善的医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疗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质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量安全核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心制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度（10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2" w:before="131" w:after="0"/>
              <w:ind w:left="58" w:right="47" w:hanging="2"/>
              <w:rPr>
                <w:spacing w:val="-29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根据首诊负责制度等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18 项医疗质量安全核心制度要求，结合实际，建立完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善本机构的核心制度、配套文件和工作流程。未建立制度扣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10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分；制度不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健全，扣 5 分</w:t>
            </w:r>
            <w:r>
              <w:rPr>
                <w:spacing w:val="-29"/>
                <w:sz w:val="24"/>
                <w:szCs w:val="24"/>
                <w:rFonts w:ascii="仿宋_GB2312" w:eastAsia="仿宋_GB2312" w:hAnsi="仿宋_GB2312" w:cs="仿宋_GB2312"/>
              </w:rPr>
              <w:t>；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制度执行不到位</w:t>
            </w:r>
            <w:r>
              <w:rPr>
                <w:spacing w:val="-29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扣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5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29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99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6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182" w:before="69" w:after="0"/>
              <w:ind w:left="0" w:right="0" w:firstLine="222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5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66" w:before="131" w:after="0"/>
              <w:ind w:left="53" w:right="0" w:firstLine="13"/>
              <w:rPr>
                <w:spacing w:val="-11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配备医保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要求的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硬件装置（</w:t>
            </w:r>
            <w:r>
              <w:rPr>
                <w:spacing w:val="-115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10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112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6" w:before="128" w:after="0"/>
              <w:ind w:left="60" w:right="47" w:firstLine="9"/>
              <w:rPr>
                <w:spacing w:val="-2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配备相关医保电子凭证设备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医保联网设施设备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并与其它网络间有安全隔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离措施</w:t>
            </w:r>
            <w:r>
              <w:rPr>
                <w:spacing w:val="-22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与互联网物理隔离</w:t>
            </w:r>
            <w:r>
              <w:rPr>
                <w:spacing w:val="-22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未按要求配备</w:t>
            </w:r>
            <w:r>
              <w:rPr>
                <w:spacing w:val="-22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扣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10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22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tLeast" w:line="160" w:before="0" w:after="0"/>
              <w:ind w:left="0" w:right="0" w:firstLine="0"/>
              <w:rPr>
                <w:sz w:val="15"/>
                <w:szCs w:val="15"/>
                <w:rFonts w:ascii="仿宋_GB2312" w:eastAsia="仿宋_GB2312" w:hAnsi="仿宋_GB2312" w:cs="仿宋_GB2312"/>
              </w:rPr>
            </w:pP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承诺在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协议签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订准备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期内实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现可得</w:t>
            </w:r>
            <w:r>
              <w:rPr>
                <w:sz w:val="15"/>
                <w:szCs w:val="15"/>
                <w:rFonts w:ascii="仿宋_GB2312" w:eastAsia="仿宋_GB2312" w:hAnsi="仿宋_GB2312" w:cs="仿宋_GB2312"/>
              </w:rPr>
              <w:t>分</w:t>
            </w:r>
          </w:p>
        </w:tc>
      </w:tr>
      <w:tr>
        <w:trPr>
          <w:trHeight w:hRule="atleast" w:val="1779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6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6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6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64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184" w:before="69" w:after="0"/>
              <w:ind w:left="0" w:right="0" w:firstLine="221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6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6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2" w:before="78" w:after="0"/>
              <w:ind w:left="0" w:right="58" w:firstLine="0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建</w:t>
            </w:r>
            <w:r>
              <w:rPr>
                <w:spacing w:val="-5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立</w:t>
            </w:r>
            <w:r>
              <w:rPr>
                <w:spacing w:val="-5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规</w:t>
            </w:r>
            <w:r>
              <w:rPr>
                <w:spacing w:val="-5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范</w:t>
            </w:r>
            <w:r>
              <w:rPr>
                <w:spacing w:val="-5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的</w:t>
            </w:r>
            <w:r>
              <w:rPr>
                <w:spacing w:val="-5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药</w:t>
            </w: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品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医用材料进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货管理制度（</w:t>
            </w:r>
            <w:r>
              <w:rPr>
                <w:spacing w:val="-114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10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exact" w:line="240" w:before="98" w:after="0"/>
              <w:ind w:left="51" w:right="0" w:firstLine="11"/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定点医疗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机构按规定通过省药械采购平台采购药品</w:t>
            </w:r>
            <w:r>
              <w:rPr>
                <w:spacing w:val="1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医用耗材</w:t>
            </w:r>
            <w:r>
              <w:rPr>
                <w:spacing w:val="11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并按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规定及时结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算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药品购进记录必须注明药品的通用名称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生产厂商（中药材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标明产地</w:t>
            </w:r>
            <w:r>
              <w:rPr>
                <w:spacing w:val="-11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剂型</w:t>
            </w: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规格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批号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生产日期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有效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期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批准文号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供货单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位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数量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价格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购进日期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  <w:r>
              <w:rPr>
                <w:spacing w:val="11"/>
                <w:sz w:val="24"/>
                <w:szCs w:val="24"/>
                <w:rFonts w:ascii="仿宋_GB2312" w:eastAsia="仿宋_GB2312" w:hAnsi="仿宋_GB2312" w:cs="仿宋_GB2312"/>
              </w:rPr>
              <w:t>药品</w:t>
            </w:r>
            <w:r>
              <w:rPr>
                <w:spacing w:val="12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11"/>
                <w:sz w:val="24"/>
                <w:szCs w:val="24"/>
                <w:rFonts w:ascii="仿宋_GB2312" w:eastAsia="仿宋_GB2312" w:hAnsi="仿宋_GB2312" w:cs="仿宋_GB2312"/>
              </w:rPr>
              <w:t>器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械</w:t>
            </w:r>
            <w:r>
              <w:rPr>
                <w:spacing w:val="12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耗材等所有经营品种购进</w:t>
            </w:r>
            <w:r>
              <w:rPr>
                <w:spacing w:val="12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销售均应纳入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“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进</w:t>
            </w:r>
            <w:r>
              <w:rPr>
                <w:spacing w:val="12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销</w:t>
            </w:r>
            <w:r>
              <w:rPr>
                <w:spacing w:val="12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存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”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电算化管理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（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包括厂家赠品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），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并将购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销明细如实录入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“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进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销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存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”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电算化管理信息系统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未建立制度扣 10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；</w:t>
            </w:r>
            <w:r>
              <w:rPr>
                <w:spacing w:val="-105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线上采购率未达 100%的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-105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扣2分；</w:t>
            </w:r>
            <w:r>
              <w:rPr>
                <w:spacing w:val="-105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按时结算率每降低 10%，</w:t>
            </w:r>
            <w:r>
              <w:rPr>
                <w:spacing w:val="8"/>
                <w:sz w:val="24"/>
                <w:szCs w:val="24"/>
                <w:rFonts w:ascii="仿宋_GB2312" w:eastAsia="仿宋_GB2312" w:hAnsi="仿宋_GB2312" w:cs="仿宋_GB2312"/>
              </w:rPr>
              <w:t>扣</w:t>
            </w: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1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8"/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  <w:r>
              <w:rPr>
                <w:spacing w:val="8"/>
                <w:sz w:val="24"/>
                <w:szCs w:val="24"/>
                <w:rFonts w:ascii="仿宋_GB2312" w:eastAsia="仿宋_GB2312" w:hAnsi="仿宋_GB2312" w:cs="仿宋_GB2312"/>
              </w:rPr>
              <w:t>购进记录缺</w:t>
            </w: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少一个字段的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扣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2</w:t>
            </w: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；</w:t>
            </w: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经营品种缺失一例的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扣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 xml:space="preserve">2 </w:t>
            </w: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；</w:t>
            </w:r>
            <w:r>
              <w:rPr>
                <w:spacing w:val="7"/>
                <w:sz w:val="24"/>
                <w:szCs w:val="24"/>
                <w:rFonts w:ascii="仿宋_GB2312" w:eastAsia="仿宋_GB2312" w:hAnsi="仿宋_GB2312" w:cs="仿宋_GB2312"/>
              </w:rPr>
              <w:t>未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如实录入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一例的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扣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2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92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6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182" w:before="69" w:after="0"/>
              <w:ind w:left="0" w:right="0" w:firstLine="219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7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9" w:before="133" w:after="0"/>
              <w:ind w:left="52" w:right="60" w:firstLine="12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开展医保政策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宣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传（</w:t>
            </w:r>
            <w:r>
              <w:rPr>
                <w:spacing w:val="-118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10 分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9" w:before="132" w:after="0"/>
              <w:ind w:left="59" w:right="47" w:firstLine="0"/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设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立宣传栏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电子屏等向就医的参保人员宣传医保政策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就医流程等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未设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立或未宣传扣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10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宣传方式和内容不规范的</w:t>
            </w:r>
            <w:r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扣5 分</w:t>
            </w:r>
            <w:r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76"/>
        </w:trPr>
        <w:tc>
          <w:tcPr>
            <w:tcW w:type="dxa" w:w="709"/>
            <w:tcMar>
              <w:left w:w="108" w:type="dxa"/>
              <w:right w:w="108" w:type="dxa"/>
            </w:tcMar>
            <w:vAlign w:val="top"/>
            <w:tcBorders>
              <w:bottom w:val="single" w:color="808080" w:sz="6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72" w:before="65" w:after="0"/>
              <w:ind w:left="121" w:right="115" w:hanging="9"/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指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标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  <w:t>类</w:t>
            </w:r>
            <w:r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  <w:t>型</w:t>
            </w:r>
          </w:p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75" w:before="165" w:after="0"/>
              <w:ind w:left="0" w:right="0" w:firstLine="64"/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序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号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224" w:after="0"/>
              <w:ind w:left="0" w:right="0" w:firstLine="81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估项目及分值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224" w:after="0"/>
              <w:ind w:left="0" w:right="0" w:firstLine="3425"/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标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 xml:space="preserve">   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准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72" w:before="65" w:after="0"/>
              <w:ind w:left="123" w:right="101" w:firstLine="30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20"/>
                <w:sz w:val="24"/>
                <w:szCs w:val="24"/>
                <w:rFonts w:ascii="仿宋_GB2312" w:eastAsia="仿宋_GB2312" w:hAnsi="仿宋_GB2312" w:cs="仿宋_GB2312"/>
              </w:rPr>
              <w:t>自</w:t>
            </w:r>
            <w:r>
              <w:rPr>
                <w:spacing w:val="-20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情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况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72" w:before="65" w:after="0"/>
              <w:ind w:left="123" w:right="105" w:firstLine="0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估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情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况</w:t>
            </w: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72" w:before="65" w:after="0"/>
              <w:ind w:left="123" w:right="105" w:firstLine="0"/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备</w:t>
            </w: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注</w:t>
            </w:r>
          </w:p>
        </w:tc>
      </w:tr>
      <w:tr>
        <w:trPr>
          <w:trHeight w:hRule="atleast" w:val="964"/>
        </w:trPr>
        <w:tc>
          <w:tcPr>
            <w:tcW w:type="dxa" w:w="709"/>
            <w:tcMar>
              <w:left w:w="108" w:type="dxa"/>
              <w:right w:w="108" w:type="dxa"/>
            </w:tcMar>
            <w:vAlign w:val="top"/>
            <w:vMerge w:val="restart"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>
            <w:pPr>
              <w:jc w:val="both"/>
              <w:spacing w:lineRule="auto" w:line="25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256" w:before="78" w:after="0"/>
              <w:ind w:left="113" w:right="115" w:hanging="2"/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5"/>
                <w:sz w:val="24"/>
                <w:szCs w:val="24"/>
                <w:rFonts w:ascii="仿宋_GB2312" w:eastAsia="仿宋_GB2312" w:hAnsi="仿宋_GB2312" w:cs="仿宋_GB2312"/>
              </w:rPr>
              <w:t>评</w:t>
            </w: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估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指</w:t>
            </w:r>
            <w:r>
              <w:rPr>
                <w:spacing w:val="-6"/>
                <w:sz w:val="24"/>
                <w:szCs w:val="24"/>
                <w:rFonts w:ascii="仿宋_GB2312" w:eastAsia="仿宋_GB2312" w:hAnsi="仿宋_GB2312" w:cs="仿宋_GB2312"/>
              </w:rPr>
              <w:t>标</w:t>
            </w:r>
          </w:p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340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184" w:before="69" w:after="0"/>
              <w:ind w:left="0" w:right="0" w:firstLine="225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8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68" w:before="211" w:after="0"/>
              <w:ind w:left="65" w:right="0" w:hanging="11"/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保证</w:t>
            </w:r>
            <w:r>
              <w:rPr>
                <w:spacing w:val="8"/>
                <w:sz w:val="24"/>
                <w:szCs w:val="24"/>
                <w:rFonts w:ascii="仿宋_GB2312" w:eastAsia="仿宋_GB2312" w:hAnsi="仿宋_GB2312" w:cs="仿宋_GB2312"/>
              </w:rPr>
              <w:t>参保人员知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情同意权（5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4" w:before="52" w:after="0"/>
              <w:ind w:left="64" w:right="47" w:hanging="6"/>
              <w:rPr>
                <w:spacing w:val="-5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公开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药品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服务项目和材料的价格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能向参保人员提供门诊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住院费用结算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清单 和住院日费用清单</w:t>
            </w:r>
            <w:r>
              <w:rPr>
                <w:spacing w:val="-51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未公开扣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3 分</w:t>
            </w:r>
            <w:r>
              <w:rPr>
                <w:spacing w:val="-51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公开但提供不到位酌情扣 2 分</w:t>
            </w:r>
            <w:r>
              <w:rPr>
                <w:spacing w:val="-51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  <w:p>
            <w:pPr>
              <w:jc w:val="both"/>
              <w:spacing w:lineRule="auto" w:line="216" w:before="0" w:after="0"/>
              <w:ind w:left="0" w:right="0" w:firstLine="57"/>
              <w:rPr>
                <w:spacing w:val="-10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建立自费项目参保人员知情确认制度，未建立扣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3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分，制度执行不到位，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酌情扣 2 分</w:t>
            </w:r>
            <w:r>
              <w:rPr>
                <w:spacing w:val="-101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65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340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184" w:before="69" w:after="0"/>
              <w:ind w:left="0" w:right="0" w:firstLine="220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9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59" w:before="211" w:after="0"/>
              <w:ind w:left="48" w:right="58" w:firstLine="9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设置监控设备</w:t>
            </w:r>
          </w:p>
          <w:p>
            <w:pPr>
              <w:jc w:val="both"/>
              <w:spacing w:lineRule="auto" w:line="259" w:before="211" w:after="0"/>
              <w:ind w:left="48" w:right="58" w:firstLine="9"/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 xml:space="preserve">（20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2" w:before="52" w:after="0"/>
              <w:ind w:left="59" w:right="47" w:firstLine="2"/>
              <w:rPr>
                <w:spacing w:val="-49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在收费结算处等公共场所安装监控设备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确保正常使用，角度正确，能清晰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辨认出参保人员面部特征</w:t>
            </w:r>
            <w:r>
              <w:rPr>
                <w:spacing w:val="-23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并能提供营业期间不少于三个月不间断的监控影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像资料</w:t>
            </w:r>
            <w:r>
              <w:rPr>
                <w:spacing w:val="-22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未安装扣20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49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使用不正常或不能提供相关影像资料</w:t>
            </w:r>
            <w:r>
              <w:rPr>
                <w:spacing w:val="-49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扣 10 分</w:t>
            </w:r>
            <w:r>
              <w:rPr>
                <w:spacing w:val="-49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964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343"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  <w:p>
            <w:pPr>
              <w:jc w:val="both"/>
              <w:spacing w:lineRule="auto" w:line="184" w:before="69" w:after="0"/>
              <w:ind w:left="0" w:right="0" w:firstLine="179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0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2" w:before="51" w:after="0"/>
              <w:ind w:left="48" w:right="60" w:firstLine="14"/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6"/>
                <w:sz w:val="24"/>
                <w:szCs w:val="24"/>
                <w:rFonts w:ascii="仿宋_GB2312" w:eastAsia="仿宋_GB2312" w:hAnsi="仿宋_GB2312" w:cs="仿宋_GB2312"/>
              </w:rPr>
              <w:t>对医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保基金影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响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的预测性分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析 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 xml:space="preserve">（5 分）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4" w:before="48" w:after="0"/>
              <w:ind w:left="64" w:right="0" w:firstLine="1"/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纳入定点后对医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保基金影响的预测性分析报告应客观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正确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符合医疗机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构规模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10"/>
                <w:sz w:val="24"/>
                <w:szCs w:val="24"/>
                <w:rFonts w:ascii="仿宋_GB2312" w:eastAsia="仿宋_GB2312" w:hAnsi="仿宋_GB2312" w:cs="仿宋_GB2312"/>
              </w:rPr>
              <w:t>经营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收入和医保基金利用等实际情况</w:t>
            </w:r>
            <w:r>
              <w:rPr>
                <w:spacing w:val="11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未提供预测性分析报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告</w:t>
            </w:r>
            <w:r>
              <w:rPr>
                <w:spacing w:val="11"/>
                <w:sz w:val="24"/>
                <w:szCs w:val="24"/>
                <w:rFonts w:ascii="仿宋_GB2312" w:eastAsia="仿宋_GB2312" w:hAnsi="仿宋_GB2312" w:cs="仿宋_GB2312"/>
              </w:rPr>
              <w:t>、</w:t>
            </w: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预测性分析报告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不符合实际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情况的扣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5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45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177" w:after="0"/>
              <w:ind w:left="0" w:right="0" w:firstLine="183"/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1</w:t>
            </w:r>
            <w:r>
              <w:rPr>
                <w:spacing w:val="-9"/>
                <w:sz w:val="24"/>
                <w:szCs w:val="24"/>
                <w:rFonts w:ascii="仿宋_GB2312" w:eastAsia="仿宋_GB2312" w:hAnsi="仿宋_GB2312" w:cs="仿宋_GB2312"/>
              </w:rPr>
              <w:t>1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exact" w:line="200" w:before="134" w:after="0"/>
              <w:ind w:left="0" w:right="0" w:firstLine="63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异地结算（2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  <w:p>
            <w:pPr>
              <w:jc w:val="both"/>
              <w:spacing w:lineRule="exact" w:line="200" w:before="134" w:after="0"/>
              <w:ind w:left="0" w:right="0" w:firstLine="63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开展中医药服务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（3分）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exact" w:line="200" w:before="134" w:after="0"/>
              <w:ind w:left="0" w:right="0" w:firstLine="60"/>
              <w:rPr>
                <w:spacing w:val="-29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按要求提供省内异地、跨省异地联网结算服务的，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加</w:t>
            </w:r>
            <w:r>
              <w:rPr>
                <w:spacing w:val="-2"/>
                <w:sz w:val="24"/>
                <w:szCs w:val="24"/>
                <w:rFonts w:ascii="仿宋_GB2312" w:eastAsia="仿宋_GB2312" w:hAnsi="仿宋_GB2312" w:cs="仿宋_GB2312"/>
              </w:rPr>
              <w:t>2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29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  <w:p>
            <w:pPr>
              <w:jc w:val="both"/>
              <w:spacing w:lineRule="exact" w:line="200" w:before="134" w:after="0"/>
              <w:ind w:left="0" w:right="0" w:firstLine="60"/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9"/>
                <w:sz w:val="24"/>
                <w:szCs w:val="24"/>
                <w:rFonts w:ascii="仿宋_GB2312" w:eastAsia="仿宋_GB2312" w:hAnsi="仿宋_GB2312" w:cs="仿宋_GB2312"/>
              </w:rPr>
              <w:t>按要求开展中医药服务，加3分。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86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177" w:after="0"/>
              <w:ind w:left="0" w:right="0" w:firstLine="179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2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20" w:before="134" w:after="0"/>
              <w:ind w:left="0" w:right="0" w:firstLine="56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场所布局（5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146" w:after="0"/>
              <w:ind w:left="0" w:right="0" w:firstLine="72"/>
              <w:rPr>
                <w:spacing w:val="-12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4"/>
                <w:sz w:val="24"/>
                <w:szCs w:val="24"/>
                <w:rFonts w:ascii="仿宋_GB2312" w:eastAsia="仿宋_GB2312" w:hAnsi="仿宋_GB2312" w:cs="仿宋_GB2312"/>
              </w:rPr>
              <w:t>与相近同类型定点医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疗机构的最小行径间距大于</w:t>
            </w:r>
            <w:r>
              <w:rPr>
                <w:spacing w:val="-4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500</w:t>
            </w:r>
            <w:r>
              <w:rPr>
                <w:spacing w:val="-2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米的加</w:t>
            </w:r>
            <w:r>
              <w:rPr>
                <w:spacing w:val="-4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2</w:t>
            </w:r>
            <w:r>
              <w:rPr>
                <w:spacing w:val="-2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分；大于</w:t>
            </w:r>
            <w:r>
              <w:rPr>
                <w:spacing w:val="-4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1000</w:t>
            </w:r>
            <w:r>
              <w:rPr>
                <w:spacing w:val="-2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米的加</w:t>
            </w:r>
            <w:r>
              <w:rPr>
                <w:spacing w:val="-4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5</w:t>
            </w:r>
            <w:r>
              <w:rPr>
                <w:spacing w:val="-2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-3"/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124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47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178" w:after="0"/>
              <w:ind w:left="0" w:right="0" w:firstLine="179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3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23" w:before="136" w:after="0"/>
              <w:ind w:left="0" w:right="0" w:firstLine="56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场所面积（5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6" w:before="136" w:after="0"/>
              <w:ind w:left="0" w:right="0" w:firstLine="57"/>
              <w:rPr>
                <w:spacing w:val="-43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建筑面积500 平方米及以上加 2 分</w:t>
            </w:r>
            <w:r>
              <w:rPr>
                <w:spacing w:val="-43"/>
                <w:sz w:val="24"/>
                <w:szCs w:val="24"/>
                <w:rFonts w:ascii="仿宋_GB2312" w:eastAsia="仿宋_GB2312" w:hAnsi="仿宋_GB2312" w:cs="仿宋_GB2312"/>
              </w:rPr>
              <w:t>；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1000 平方米及以上加5 分</w:t>
            </w:r>
            <w:r>
              <w:rPr>
                <w:spacing w:val="-43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45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258" w:after="0"/>
              <w:ind w:left="0" w:right="0" w:firstLine="179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4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25" w:before="54" w:after="0"/>
              <w:ind w:left="64" w:right="60" w:firstLine="5"/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第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一执业点医师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数量（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10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10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5" w:before="54" w:after="0"/>
              <w:ind w:left="62" w:right="0" w:firstLine="9"/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第一执业点注册于该医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疗机构的医师（连续在本单位参保及注册满三个月</w:t>
            </w:r>
            <w:r>
              <w:rPr>
                <w:spacing w:val="4"/>
                <w:sz w:val="24"/>
                <w:szCs w:val="24"/>
                <w:rFonts w:ascii="仿宋_GB2312" w:eastAsia="仿宋_GB2312" w:hAnsi="仿宋_GB2312" w:cs="仿宋_GB2312"/>
              </w:rPr>
              <w:t>及以上</w:t>
            </w:r>
            <w:r>
              <w:rPr>
                <w:spacing w:val="5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退休返聘除外）达到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2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人的加</w:t>
            </w: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 xml:space="preserve">3 分；每增加一名加 1 分，最高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 xml:space="preserve">不超过 10 分。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724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297" w:after="0"/>
              <w:ind w:left="0" w:right="0" w:firstLine="179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5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32" w:before="93" w:after="0"/>
              <w:ind w:left="48" w:right="60" w:firstLine="37"/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医保药品备药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率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（</w:t>
            </w:r>
            <w:r>
              <w:rPr>
                <w:spacing w:val="-114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15 分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44" w:before="86" w:after="0"/>
              <w:ind w:left="62" w:right="48" w:firstLine="7"/>
              <w:rPr>
                <w:spacing w:val="-70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配备省招采平台目录范围内的医保药品</w:t>
            </w:r>
            <w:r>
              <w:rPr>
                <w:spacing w:val="-42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每增加1 种加 0.1 分</w:t>
            </w:r>
            <w:r>
              <w:rPr>
                <w:spacing w:val="-42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最高加 5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42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配备国谈药品</w:t>
            </w:r>
            <w:r>
              <w:rPr>
                <w:spacing w:val="-70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每增加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1 种加 0.1 分</w:t>
            </w:r>
            <w:r>
              <w:rPr>
                <w:spacing w:val="-70"/>
                <w:sz w:val="24"/>
                <w:szCs w:val="24"/>
                <w:rFonts w:ascii="仿宋_GB2312" w:eastAsia="仿宋_GB2312" w:hAnsi="仿宋_GB2312" w:cs="仿宋_GB2312"/>
              </w:rPr>
              <w:t xml:space="preserve">，   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最高加 10 分</w:t>
            </w:r>
            <w:r>
              <w:rPr>
                <w:spacing w:val="-70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645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/>
        </w:tc>
        <w:tc>
          <w:tcPr>
            <w:tcW w:type="dxa" w:w="56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184" w:before="258" w:after="0"/>
              <w:ind w:left="0" w:right="0" w:firstLine="179"/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-8"/>
                <w:sz w:val="24"/>
                <w:szCs w:val="24"/>
                <w:rFonts w:ascii="仿宋_GB2312" w:eastAsia="仿宋_GB2312" w:hAnsi="仿宋_GB2312" w:cs="仿宋_GB2312"/>
              </w:rPr>
              <w:t>1</w:t>
            </w:r>
            <w:r>
              <w:rPr>
                <w:spacing w:val="-7"/>
                <w:sz w:val="24"/>
                <w:szCs w:val="24"/>
                <w:rFonts w:ascii="仿宋_GB2312" w:eastAsia="仿宋_GB2312" w:hAnsi="仿宋_GB2312" w:cs="仿宋_GB2312"/>
              </w:rPr>
              <w:t>6</w:t>
            </w:r>
          </w:p>
        </w:tc>
        <w:tc>
          <w:tcPr>
            <w:tcW w:type="dxa" w:w="2090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25" w:before="54" w:after="0"/>
              <w:ind w:left="62" w:right="51" w:firstLine="23"/>
              <w:rPr>
                <w:spacing w:val="-14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pacing w:val="2"/>
                <w:sz w:val="24"/>
                <w:szCs w:val="24"/>
                <w:rFonts w:ascii="仿宋_GB2312" w:eastAsia="仿宋_GB2312" w:hAnsi="仿宋_GB2312" w:cs="仿宋_GB2312"/>
              </w:rPr>
              <w:t>医保目录诊疗</w:t>
            </w:r>
            <w:r>
              <w:rPr>
                <w:spacing w:val="1"/>
                <w:sz w:val="24"/>
                <w:szCs w:val="24"/>
                <w:rFonts w:ascii="仿宋_GB2312" w:eastAsia="仿宋_GB2312" w:hAnsi="仿宋_GB2312" w:cs="仿宋_GB2312"/>
              </w:rPr>
              <w:t>服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务占比（</w:t>
            </w:r>
            <w:r>
              <w:rPr>
                <w:spacing w:val="-120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10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分</w:t>
            </w:r>
            <w:r>
              <w:rPr>
                <w:spacing w:val="-14"/>
                <w:sz w:val="24"/>
                <w:szCs w:val="24"/>
                <w:rFonts w:ascii="仿宋_GB2312" w:eastAsia="仿宋_GB2312" w:hAnsi="仿宋_GB2312" w:cs="仿宋_GB2312"/>
              </w:rPr>
              <w:t>）</w:t>
            </w:r>
          </w:p>
        </w:tc>
        <w:tc>
          <w:tcPr>
            <w:tcW w:type="dxa" w:w="8272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25" w:before="54" w:after="0"/>
              <w:ind w:left="61" w:right="47" w:firstLine="38"/>
              <w:rPr>
                <w:spacing w:val="-50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已开展的医疗服务项目中</w:t>
            </w:r>
            <w:r>
              <w:rPr>
                <w:spacing w:val="-57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医保目录内服务项目所占比例达到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50%以上的</w:t>
            </w:r>
            <w:r>
              <w:rPr>
                <w:spacing w:val="-57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加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5 分</w:t>
            </w:r>
            <w:r>
              <w:rPr>
                <w:spacing w:val="-50"/>
                <w:sz w:val="24"/>
                <w:szCs w:val="24"/>
                <w:rFonts w:ascii="仿宋_GB2312" w:eastAsia="仿宋_GB2312" w:hAnsi="仿宋_GB2312" w:cs="仿宋_GB2312"/>
              </w:rPr>
              <w:t>；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达到 80%以上的</w:t>
            </w:r>
            <w:r>
              <w:rPr>
                <w:spacing w:val="-50"/>
                <w:sz w:val="24"/>
                <w:szCs w:val="24"/>
                <w:rFonts w:ascii="仿宋_GB2312" w:eastAsia="仿宋_GB2312" w:hAnsi="仿宋_GB2312" w:cs="仿宋_GB2312"/>
              </w:rPr>
              <w:t>，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加 10 分</w:t>
            </w:r>
            <w:r>
              <w:rPr>
                <w:spacing w:val="-50"/>
                <w:sz w:val="24"/>
                <w:szCs w:val="24"/>
                <w:rFonts w:ascii="仿宋_GB2312" w:eastAsia="仿宋_GB2312" w:hAnsi="仿宋_GB2312" w:cs="仿宋_GB2312"/>
              </w:rPr>
              <w:t>。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367"/>
        </w:trPr>
        <w:tc>
          <w:tcPr>
            <w:tcW w:type="dxa" w:w="709"/>
            <w:vAlign w:val="top"/>
            <w:vMerge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</w:tcPr>
          <w:p/>
        </w:tc>
        <w:tc>
          <w:tcPr>
            <w:tcW w:type="dxa" w:w="10923"/>
            <w:tcMar>
              <w:left w:w="108" w:type="dxa"/>
              <w:right w:w="108" w:type="dxa"/>
            </w:tcMar>
            <w:vAlign w:val="top"/>
            <w:gridSpan w:val="3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3" w:before="136" w:after="0"/>
              <w:ind w:left="0" w:right="0" w:firstLine="4053"/>
              <w:rPr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评估指标合计分值</w:t>
            </w:r>
            <w:r>
              <w:rPr>
                <w:spacing w:val="-1"/>
                <w:sz w:val="24"/>
                <w:szCs w:val="24"/>
                <w:rFonts w:ascii="仿宋_GB2312" w:eastAsia="仿宋_GB2312" w:hAnsi="仿宋_GB2312" w:cs="仿宋_GB2312"/>
              </w:rPr>
              <w:t>：</w:t>
            </w:r>
            <w:r>
              <w:rPr>
                <w:spacing w:val="-109"/>
                <w:sz w:val="24"/>
                <w:szCs w:val="24"/>
                <w:rFonts w:ascii="仿宋_GB2312" w:eastAsia="仿宋_GB2312" w:hAnsi="仿宋_GB2312" w:cs="仿宋_GB2312"/>
              </w:rPr>
              <w:t xml:space="preserve"> </w:t>
            </w:r>
            <w:r>
              <w:rPr>
                <w:b w:val="1"/>
                <w:sz w:val="24"/>
                <w:szCs w:val="24"/>
                <w:rFonts w:ascii="仿宋_GB2312" w:eastAsia="仿宋_GB2312" w:hAnsi="仿宋_GB2312" w:cs="仿宋_GB2312"/>
              </w:rPr>
              <w:t>150</w:t>
            </w: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 xml:space="preserve"> 分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  <w:tr>
        <w:trPr>
          <w:trHeight w:hRule="atleast" w:val="411"/>
        </w:trPr>
        <w:tc>
          <w:tcPr>
            <w:tcW w:type="dxa" w:w="11632"/>
            <w:tcMar>
              <w:left w:w="108" w:type="dxa"/>
              <w:right w:w="108" w:type="dxa"/>
            </w:tcMar>
            <w:vAlign w:val="top"/>
            <w:gridSpan w:val="4"/>
            <w:tcBorders>
              <w:bottom w:val="single" w:color="000000" w:sz="8"/>
              <w:left w:val="single" w:color="000000" w:sz="8"/>
              <w:right w:val="single" w:color="000000" w:sz="8"/>
              <w:top w:val="single" w:color="808080" w:sz="6"/>
            </w:tcBorders>
          </w:tcPr>
          <w:p>
            <w:pPr>
              <w:jc w:val="both"/>
              <w:spacing w:lineRule="auto" w:line="213" w:before="136" w:after="0"/>
              <w:ind w:left="0" w:right="0" w:firstLine="4736"/>
              <w:rPr>
                <w:spacing w:val="-58"/>
                <w:sz w:val="24"/>
                <w:szCs w:val="24"/>
                <w:rFonts w:ascii="仿宋_GB2312" w:eastAsia="仿宋_GB2312" w:hAnsi="仿宋_GB2312" w:cs="仿宋_GB2312"/>
              </w:rPr>
            </w:pPr>
            <w:r>
              <w:rPr>
                <w:sz w:val="24"/>
                <w:szCs w:val="24"/>
                <w:rFonts w:ascii="仿宋_GB2312" w:eastAsia="仿宋_GB2312" w:hAnsi="仿宋_GB2312" w:cs="仿宋_GB2312"/>
              </w:rPr>
              <w:t>评估指标合计得分</w:t>
            </w:r>
            <w:r>
              <w:rPr>
                <w:spacing w:val="-58"/>
                <w:sz w:val="24"/>
                <w:szCs w:val="24"/>
                <w:rFonts w:ascii="仿宋_GB2312" w:eastAsia="仿宋_GB2312" w:hAnsi="仿宋_GB2312" w:cs="仿宋_GB2312"/>
              </w:rPr>
              <w:t>：</w:t>
            </w:r>
          </w:p>
        </w:tc>
        <w:tc>
          <w:tcPr>
            <w:tcW w:type="dxa" w:w="70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  <w:tc>
          <w:tcPr>
            <w:tcW w:type="dxa" w:w="711"/>
            <w:tcMar>
              <w:left w:w="108" w:type="dxa"/>
              <w:right w:w="108" w:type="dxa"/>
            </w:tcMar>
            <w:vAlign w:val="top"/>
            <w:tcBorders>
              <w:bottom w:val="single" w:color="000000" w:sz="8"/>
              <w:left w:val="single" w:color="808080" w:sz="6"/>
              <w:right w:val="single" w:color="000000" w:sz="8"/>
              <w:top w:val="single" w:color="808080" w:sz="6"/>
            </w:tcBorders>
          </w:tcPr>
          <w:p>
            <w:pPr>
              <w:jc w:val="both"/>
              <w:spacing w:before="0" w:after="0"/>
              <w:ind w:left="0" w:right="0" w:firstLine="0"/>
              <w:rPr>
                <w:color w:val="auto"/>
                <w:sz w:val="24"/>
                <w:szCs w:val="24"/>
                <w:rFonts w:ascii="仿宋_GB2312" w:eastAsia="仿宋_GB2312" w:hAnsi="仿宋_GB2312" w:cs="仿宋_GB2312"/>
              </w:rPr>
            </w:pPr>
          </w:p>
        </w:tc>
      </w:tr>
    </w:tbl>
    <w:p>
      <w:pPr>
        <w:jc w:val="both"/>
        <w:spacing w:lineRule="auto" w:line="292" w:before="97" w:after="0"/>
        <w:ind w:left="0" w:right="1153" w:firstLine="0"/>
        <w:rPr>
          <w:spacing w:val="-62"/>
          <w:sz w:val="24"/>
          <w:szCs w:val="24"/>
          <w:rFonts w:ascii="仿宋_GB2312" w:eastAsia="仿宋_GB2312" w:hAnsi="仿宋_GB2312" w:cs="仿宋_GB2312"/>
        </w:rPr>
      </w:pPr>
      <w:r>
        <w:rPr>
          <w:sz w:val="24"/>
          <w:szCs w:val="24"/>
          <w:rFonts w:ascii="仿宋_GB2312" w:eastAsia="仿宋_GB2312" w:hAnsi="仿宋_GB2312" w:cs="仿宋_GB2312"/>
        </w:rPr>
        <w:t>备注</w:t>
      </w:r>
      <w:r>
        <w:rPr>
          <w:spacing w:val="-22"/>
          <w:sz w:val="24"/>
          <w:szCs w:val="24"/>
          <w:rFonts w:ascii="仿宋_GB2312" w:eastAsia="仿宋_GB2312" w:hAnsi="仿宋_GB2312" w:cs="仿宋_GB2312"/>
        </w:rPr>
        <w:t>：</w:t>
      </w:r>
      <w:r>
        <w:rPr>
          <w:sz w:val="24"/>
          <w:szCs w:val="24"/>
          <w:rFonts w:ascii="仿宋_GB2312" w:eastAsia="仿宋_GB2312" w:hAnsi="仿宋_GB2312" w:cs="仿宋_GB2312"/>
        </w:rPr>
        <w:t>基础指标有一项不合格</w:t>
      </w:r>
      <w:r>
        <w:rPr>
          <w:spacing w:val="-22"/>
          <w:sz w:val="24"/>
          <w:szCs w:val="24"/>
          <w:rFonts w:ascii="仿宋_GB2312" w:eastAsia="仿宋_GB2312" w:hAnsi="仿宋_GB2312" w:cs="仿宋_GB2312"/>
        </w:rPr>
        <w:t>，</w:t>
      </w:r>
      <w:r>
        <w:rPr>
          <w:sz w:val="24"/>
          <w:szCs w:val="24"/>
          <w:rFonts w:ascii="仿宋_GB2312" w:eastAsia="仿宋_GB2312" w:hAnsi="仿宋_GB2312" w:cs="仿宋_GB2312"/>
        </w:rPr>
        <w:t>评估结果即为不合格</w:t>
      </w:r>
      <w:r>
        <w:rPr>
          <w:spacing w:val="-22"/>
          <w:sz w:val="24"/>
          <w:szCs w:val="24"/>
          <w:rFonts w:ascii="仿宋_GB2312" w:eastAsia="仿宋_GB2312" w:hAnsi="仿宋_GB2312" w:cs="仿宋_GB2312"/>
        </w:rPr>
        <w:t>；</w:t>
      </w:r>
      <w:r>
        <w:rPr>
          <w:sz w:val="24"/>
          <w:szCs w:val="24"/>
          <w:rFonts w:ascii="仿宋_GB2312" w:eastAsia="仿宋_GB2312" w:hAnsi="仿宋_GB2312" w:cs="仿宋_GB2312"/>
        </w:rPr>
        <w:t>评估指标合计得分</w:t>
      </w:r>
      <w:r>
        <w:rPr>
          <w:spacing w:val="-1"/>
          <w:sz w:val="24"/>
          <w:szCs w:val="24"/>
          <w:rFonts w:ascii="仿宋_GB2312" w:eastAsia="仿宋_GB2312" w:hAnsi="仿宋_GB2312" w:cs="仿宋_GB2312"/>
        </w:rPr>
        <w:t xml:space="preserve"> </w:t>
      </w:r>
      <w:r>
        <w:rPr>
          <w:sz w:val="24"/>
          <w:szCs w:val="24"/>
          <w:rFonts w:ascii="仿宋_GB2312" w:eastAsia="仿宋_GB2312" w:hAnsi="仿宋_GB2312" w:cs="仿宋_GB2312"/>
        </w:rPr>
        <w:t xml:space="preserve">120 分以下</w:t>
      </w:r>
      <w:r>
        <w:rPr>
          <w:spacing w:val="-22"/>
          <w:sz w:val="24"/>
          <w:szCs w:val="24"/>
          <w:rFonts w:ascii="仿宋_GB2312" w:eastAsia="仿宋_GB2312" w:hAnsi="仿宋_GB2312" w:cs="仿宋_GB2312"/>
        </w:rPr>
        <w:t>，</w:t>
      </w:r>
      <w:r>
        <w:rPr>
          <w:sz w:val="24"/>
          <w:szCs w:val="24"/>
          <w:rFonts w:ascii="仿宋_GB2312" w:eastAsia="仿宋_GB2312" w:hAnsi="仿宋_GB2312" w:cs="仿宋_GB2312"/>
        </w:rPr>
        <w:t>评估结果即为不合格</w:t>
      </w:r>
      <w:r>
        <w:rPr>
          <w:spacing w:val="-22"/>
          <w:sz w:val="24"/>
          <w:szCs w:val="24"/>
          <w:rFonts w:ascii="仿宋_GB2312" w:eastAsia="仿宋_GB2312" w:hAnsi="仿宋_GB2312" w:cs="仿宋_GB2312"/>
        </w:rPr>
        <w:t>。</w:t>
      </w:r>
      <w:r>
        <w:rPr>
          <w:sz w:val="24"/>
          <w:szCs w:val="24"/>
          <w:rFonts w:ascii="仿宋_GB2312" w:eastAsia="仿宋_GB2312" w:hAnsi="仿宋_GB2312" w:cs="仿宋_GB2312"/>
        </w:rPr>
        <w:t xml:space="preserve"> 评估专家</w:t>
      </w:r>
      <w:r>
        <w:rPr>
          <w:sz w:val="24"/>
          <w:szCs w:val="24"/>
          <w:rFonts w:ascii="仿宋_GB2312" w:eastAsia="仿宋_GB2312" w:hAnsi="仿宋_GB2312" w:cs="仿宋_GB2312"/>
        </w:rPr>
        <w:t>签名</w:t>
      </w:r>
      <w:r>
        <w:rPr>
          <w:spacing w:val="-62"/>
          <w:sz w:val="24"/>
          <w:szCs w:val="24"/>
          <w:rFonts w:ascii="仿宋_GB2312" w:eastAsia="仿宋_GB2312" w:hAnsi="仿宋_GB2312" w:cs="仿宋_GB2312"/>
        </w:rPr>
        <w:t xml:space="preserve">：     </w:t>
      </w:r>
    </w:p>
    <w:p>
      <w:pPr>
        <w:spacing w:lineRule="auto" w:line="292"/>
        <w:rPr/>
      </w:pPr>
      <w:r>
        <w:br w:type="page"/>
      </w: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6838" w:h="11906" w:orient="landscape"/>
      <w:pgMar w:top="1440" w:left="1440" w:bottom="1440" w:right="1701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spacing w:after="160"/>
        <w:rPr/>
      </w:pPr>
    </w:pPrDefault>
    <w:rPrDefault>
      <w:rPr>
        <w:color w:val="auto"/>
        <w:sz w:val="21"/>
        <w:szCs w:val="21"/>
      </w:rPr>
    </w:rPrDefault>
  </w:docDefaults>
  <w:style w:default="1" w:styleId="PO1" w:type="paragraph">
    <w:name w:val="Normal"/>
    <w:qFormat/>
    <w:uiPriority w:val="1"/>
    <w:pPr>
      <w:jc w:val="both"/>
      <w:spacing w:lineRule="auto" w:line="240" w:after="0"/>
      <w:rPr/>
      <w:autoSpaceDE w:val="0"/>
      <w:autoSpaceDN w:val="0"/>
    </w:pPr>
    <w:rPr>
      <w:color w:val="auto"/>
      <w:sz w:val="21"/>
      <w:szCs w:val="21"/>
      <w:rFonts w:ascii="Calibri" w:eastAsia="宋体" w:hAnsi="宋体" w:cs="宋体"/>
    </w:rPr>
  </w:style>
  <w:style w:default="1" w:styleId="PO2" w:type="character">
    <w:name w:val="Default Paragraph Font"/>
    <w:next w:val="PO1"/>
    <w:qFormat/>
    <w:uiPriority w:val="2"/>
    <w:semiHidden/>
    <w:unhideWhenUsed/>
    <w:rPr>
      <w:color w:val="auto"/>
      <w:sz w:val="21"/>
      <w:szCs w:val="21"/>
    </w:rPr>
  </w:style>
  <w:style w:default="1" w:styleId="PO3" w:type="table">
    <w:name w:val="Normal Table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next w:val="PO1"/>
    <w:uiPriority w:val="4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8</Pages>
  <Paragraphs>0</Paragraphs>
  <Words>207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cp:lastModifiedBy/>
</cp:coreProperties>
</file>